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81F" w14:textId="2A1008A5" w:rsidR="00996867" w:rsidRPr="00996867" w:rsidRDefault="00996867" w:rsidP="00996867">
      <w:pPr>
        <w:spacing w:after="0" w:line="240" w:lineRule="auto"/>
        <w:rPr>
          <w:rFonts w:ascii="Times New Roman" w:eastAsia="Times New Roman" w:hAnsi="Times New Roman" w:cs="Times New Roman"/>
          <w:b/>
          <w:sz w:val="24"/>
          <w:szCs w:val="24"/>
          <w:lang w:val="de-DE" w:eastAsia="hr-HR"/>
        </w:rPr>
      </w:pPr>
      <w:r>
        <w:rPr>
          <w:rFonts w:ascii="Times New Roman" w:eastAsia="Times New Roman" w:hAnsi="Times New Roman" w:cs="Times New Roman"/>
          <w:b/>
          <w:sz w:val="24"/>
          <w:szCs w:val="24"/>
          <w:lang w:val="de-DE" w:eastAsia="hr-HR"/>
        </w:rPr>
        <w:t xml:space="preserve">          </w:t>
      </w:r>
      <w:r>
        <w:rPr>
          <w:b/>
          <w:bCs/>
          <w:sz w:val="21"/>
          <w:szCs w:val="21"/>
        </w:rPr>
        <w:t xml:space="preserve">             </w:t>
      </w:r>
      <w:r w:rsidRPr="004B43BF">
        <w:rPr>
          <w:b/>
          <w:noProof/>
          <w:sz w:val="21"/>
          <w:szCs w:val="21"/>
        </w:rPr>
        <w:drawing>
          <wp:inline distT="0" distB="0" distL="0" distR="0" wp14:anchorId="14A36AD5" wp14:editId="2EDE2762">
            <wp:extent cx="586740" cy="685800"/>
            <wp:effectExtent l="0" t="0" r="3810" b="0"/>
            <wp:docPr id="193008938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6740" cy="685800"/>
                    </a:xfrm>
                    <a:prstGeom prst="rect">
                      <a:avLst/>
                    </a:prstGeom>
                    <a:solidFill>
                      <a:srgbClr val="FFFFFF"/>
                    </a:solidFill>
                    <a:ln>
                      <a:noFill/>
                    </a:ln>
                  </pic:spPr>
                </pic:pic>
              </a:graphicData>
            </a:graphic>
          </wp:inline>
        </w:drawing>
      </w:r>
      <w:r>
        <w:rPr>
          <w:b/>
          <w:bCs/>
          <w:sz w:val="21"/>
          <w:szCs w:val="21"/>
        </w:rPr>
        <w:t xml:space="preserve">  </w:t>
      </w:r>
    </w:p>
    <w:p w14:paraId="0A7E16B0"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b/>
          <w:bCs/>
          <w:sz w:val="24"/>
          <w:szCs w:val="24"/>
        </w:rPr>
        <w:t xml:space="preserve">        </w:t>
      </w:r>
      <w:r w:rsidRPr="00996867">
        <w:rPr>
          <w:rFonts w:ascii="Times New Roman" w:hAnsi="Times New Roman" w:cs="Times New Roman"/>
          <w:sz w:val="24"/>
          <w:szCs w:val="24"/>
        </w:rPr>
        <w:t>REPUBLIKA HRVATSKA</w:t>
      </w:r>
    </w:p>
    <w:p w14:paraId="22392738"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sz w:val="24"/>
          <w:szCs w:val="24"/>
        </w:rPr>
        <w:t>KRAPINSKO - ZAGORSKA ŽUPANIJA</w:t>
      </w:r>
    </w:p>
    <w:p w14:paraId="05A25B8D"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b/>
          <w:bCs/>
          <w:sz w:val="24"/>
          <w:szCs w:val="24"/>
        </w:rPr>
        <w:t xml:space="preserve">                </w:t>
      </w:r>
      <w:r w:rsidRPr="00996867">
        <w:rPr>
          <w:rFonts w:ascii="Times New Roman" w:hAnsi="Times New Roman" w:cs="Times New Roman"/>
          <w:sz w:val="24"/>
          <w:szCs w:val="24"/>
        </w:rPr>
        <w:t>OPĆINA MAČE</w:t>
      </w:r>
    </w:p>
    <w:p w14:paraId="409ED949" w14:textId="6FB6C763"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6867">
        <w:rPr>
          <w:rFonts w:ascii="Times New Roman" w:hAnsi="Times New Roman" w:cs="Times New Roman"/>
          <w:sz w:val="24"/>
          <w:szCs w:val="24"/>
        </w:rPr>
        <w:t xml:space="preserve">  OPĆINSK</w:t>
      </w:r>
      <w:r>
        <w:rPr>
          <w:rFonts w:ascii="Times New Roman" w:hAnsi="Times New Roman" w:cs="Times New Roman"/>
          <w:sz w:val="24"/>
          <w:szCs w:val="24"/>
        </w:rPr>
        <w:t>O VIJEĆE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E5C81">
        <w:rPr>
          <w:rFonts w:ascii="Times New Roman" w:hAnsi="Times New Roman" w:cs="Times New Roman"/>
          <w:sz w:val="24"/>
          <w:szCs w:val="24"/>
        </w:rPr>
        <w:t xml:space="preserve">          NACRT</w:t>
      </w:r>
    </w:p>
    <w:p w14:paraId="19600B6F" w14:textId="77777777" w:rsidR="00996867" w:rsidRDefault="00996867" w:rsidP="00640471">
      <w:pPr>
        <w:spacing w:after="0" w:line="240" w:lineRule="auto"/>
        <w:rPr>
          <w:rFonts w:ascii="Times New Roman" w:eastAsia="Times New Roman" w:hAnsi="Times New Roman" w:cs="Times New Roman"/>
          <w:b/>
          <w:sz w:val="24"/>
          <w:szCs w:val="24"/>
          <w:lang w:val="de-DE" w:eastAsia="hr-HR"/>
        </w:rPr>
      </w:pPr>
    </w:p>
    <w:p w14:paraId="3FABAFE3" w14:textId="77777777" w:rsidR="00996867" w:rsidRPr="00A3450F" w:rsidRDefault="00996867" w:rsidP="00640471">
      <w:pPr>
        <w:spacing w:after="0" w:line="240" w:lineRule="auto"/>
        <w:rPr>
          <w:rFonts w:ascii="Times New Roman" w:eastAsia="Times New Roman" w:hAnsi="Times New Roman" w:cs="Times New Roman"/>
          <w:b/>
          <w:sz w:val="24"/>
          <w:szCs w:val="24"/>
          <w:lang w:val="de-DE" w:eastAsia="hr-HR"/>
        </w:rPr>
      </w:pPr>
    </w:p>
    <w:p w14:paraId="29BB2658" w14:textId="7BCC2694" w:rsidR="00640471" w:rsidRPr="00996867" w:rsidRDefault="00640471" w:rsidP="00640471">
      <w:pPr>
        <w:autoSpaceDE w:val="0"/>
        <w:autoSpaceDN w:val="0"/>
        <w:adjustRightInd w:val="0"/>
        <w:spacing w:after="0" w:line="240" w:lineRule="auto"/>
        <w:rPr>
          <w:rFonts w:ascii="Times New Roman" w:eastAsia="Times New Roman" w:hAnsi="Times New Roman" w:cs="Times New Roman"/>
          <w:color w:val="EE0000"/>
          <w:sz w:val="24"/>
          <w:szCs w:val="24"/>
          <w:lang w:eastAsia="hr-HR"/>
        </w:rPr>
      </w:pPr>
      <w:r w:rsidRPr="00996867">
        <w:rPr>
          <w:rFonts w:ascii="Times New Roman" w:eastAsia="Times New Roman" w:hAnsi="Times New Roman" w:cs="Times New Roman"/>
          <w:color w:val="EE0000"/>
          <w:sz w:val="24"/>
          <w:szCs w:val="24"/>
          <w:lang w:eastAsia="hr-HR"/>
        </w:rPr>
        <w:t xml:space="preserve">KLASA: </w:t>
      </w:r>
      <w:r w:rsidR="00D62D14" w:rsidRPr="00996867">
        <w:rPr>
          <w:rFonts w:ascii="Times New Roman" w:eastAsia="Times New Roman" w:hAnsi="Times New Roman" w:cs="Times New Roman"/>
          <w:color w:val="EE0000"/>
          <w:sz w:val="24"/>
          <w:szCs w:val="24"/>
          <w:lang w:eastAsia="hr-HR"/>
        </w:rPr>
        <w:t>363-01/2</w:t>
      </w:r>
      <w:r w:rsidR="00996867">
        <w:rPr>
          <w:rFonts w:ascii="Times New Roman" w:eastAsia="Times New Roman" w:hAnsi="Times New Roman" w:cs="Times New Roman"/>
          <w:color w:val="EE0000"/>
          <w:sz w:val="24"/>
          <w:szCs w:val="24"/>
          <w:lang w:eastAsia="hr-HR"/>
        </w:rPr>
        <w:t>6</w:t>
      </w:r>
      <w:r w:rsidR="00D62D14" w:rsidRPr="00996867">
        <w:rPr>
          <w:rFonts w:ascii="Times New Roman" w:eastAsia="Times New Roman" w:hAnsi="Times New Roman" w:cs="Times New Roman"/>
          <w:color w:val="EE0000"/>
          <w:sz w:val="24"/>
          <w:szCs w:val="24"/>
          <w:lang w:eastAsia="hr-HR"/>
        </w:rPr>
        <w:t>-01/</w:t>
      </w:r>
      <w:r w:rsidR="00996867">
        <w:rPr>
          <w:rFonts w:ascii="Times New Roman" w:eastAsia="Times New Roman" w:hAnsi="Times New Roman" w:cs="Times New Roman"/>
          <w:color w:val="EE0000"/>
          <w:sz w:val="24"/>
          <w:szCs w:val="24"/>
          <w:lang w:eastAsia="hr-HR"/>
        </w:rPr>
        <w:t>__</w:t>
      </w:r>
    </w:p>
    <w:p w14:paraId="3E1A10E8" w14:textId="77777777" w:rsidR="00B92F8B" w:rsidRPr="00B92F8B" w:rsidRDefault="00B92F8B" w:rsidP="00B92F8B">
      <w:pPr>
        <w:pStyle w:val="Bezproreda"/>
        <w:rPr>
          <w:rFonts w:ascii="Times New Roman" w:hAnsi="Times New Roman" w:cs="Times New Roman"/>
          <w:sz w:val="24"/>
          <w:szCs w:val="24"/>
        </w:rPr>
      </w:pPr>
      <w:r w:rsidRPr="00B92F8B">
        <w:rPr>
          <w:rFonts w:ascii="Times New Roman" w:hAnsi="Times New Roman" w:cs="Times New Roman"/>
          <w:sz w:val="24"/>
          <w:szCs w:val="24"/>
        </w:rPr>
        <w:t>URBROJ: 2140-21-01-26-02</w:t>
      </w:r>
    </w:p>
    <w:p w14:paraId="090777F1" w14:textId="7707BB65" w:rsidR="00B92F8B" w:rsidRPr="00B92F8B" w:rsidRDefault="00B92F8B" w:rsidP="00B92F8B">
      <w:pPr>
        <w:pStyle w:val="Bezproreda"/>
        <w:rPr>
          <w:rFonts w:ascii="Times New Roman" w:hAnsi="Times New Roman" w:cs="Times New Roman"/>
          <w:sz w:val="24"/>
          <w:szCs w:val="24"/>
        </w:rPr>
      </w:pPr>
      <w:r w:rsidRPr="00B92F8B">
        <w:rPr>
          <w:rFonts w:ascii="Times New Roman" w:hAnsi="Times New Roman" w:cs="Times New Roman"/>
          <w:sz w:val="24"/>
          <w:szCs w:val="24"/>
        </w:rPr>
        <w:t xml:space="preserve">Mače, </w:t>
      </w:r>
      <w:r>
        <w:rPr>
          <w:rFonts w:ascii="Times New Roman" w:hAnsi="Times New Roman" w:cs="Times New Roman"/>
          <w:sz w:val="24"/>
          <w:szCs w:val="24"/>
        </w:rPr>
        <w:t>______</w:t>
      </w:r>
      <w:r w:rsidRPr="00B92F8B">
        <w:rPr>
          <w:rFonts w:ascii="Times New Roman" w:hAnsi="Times New Roman" w:cs="Times New Roman"/>
          <w:sz w:val="24"/>
          <w:szCs w:val="24"/>
        </w:rPr>
        <w:t>2026.</w:t>
      </w:r>
    </w:p>
    <w:p w14:paraId="7E90FBFD" w14:textId="77777777" w:rsidR="00B92F8B" w:rsidRDefault="00B92F8B" w:rsidP="00B92F8B">
      <w:pPr>
        <w:rPr>
          <w:sz w:val="21"/>
          <w:szCs w:val="21"/>
        </w:rPr>
      </w:pPr>
    </w:p>
    <w:p w14:paraId="1DF10416" w14:textId="77777777" w:rsidR="00640471" w:rsidRPr="00996867" w:rsidRDefault="00640471" w:rsidP="00475379">
      <w:pPr>
        <w:jc w:val="both"/>
        <w:rPr>
          <w:rFonts w:ascii="Times New Roman" w:hAnsi="Times New Roman" w:cs="Times New Roman"/>
          <w:color w:val="EE0000"/>
          <w:sz w:val="24"/>
          <w:szCs w:val="24"/>
        </w:rPr>
      </w:pPr>
    </w:p>
    <w:p w14:paraId="3FEF355C" w14:textId="218B16EE" w:rsidR="009F0249" w:rsidRDefault="00475379" w:rsidP="00335F0E">
      <w:pPr>
        <w:pStyle w:val="Bezproreda"/>
        <w:ind w:right="-285"/>
        <w:rPr>
          <w:rFonts w:ascii="Times New Roman" w:hAnsi="Times New Roman" w:cs="Times New Roman"/>
          <w:sz w:val="24"/>
          <w:szCs w:val="24"/>
        </w:rPr>
      </w:pPr>
      <w:r w:rsidRPr="00475379">
        <w:rPr>
          <w:rFonts w:ascii="Times New Roman" w:hAnsi="Times New Roman" w:cs="Times New Roman"/>
          <w:sz w:val="24"/>
          <w:szCs w:val="24"/>
        </w:rPr>
        <w:t>N</w:t>
      </w:r>
      <w:r>
        <w:rPr>
          <w:rFonts w:ascii="Times New Roman" w:hAnsi="Times New Roman" w:cs="Times New Roman"/>
          <w:sz w:val="24"/>
          <w:szCs w:val="24"/>
        </w:rPr>
        <w:t>a temelju članka 44. stavka 2. Z</w:t>
      </w:r>
      <w:r w:rsidRPr="00475379">
        <w:rPr>
          <w:rFonts w:ascii="Times New Roman" w:hAnsi="Times New Roman" w:cs="Times New Roman"/>
          <w:sz w:val="24"/>
          <w:szCs w:val="24"/>
        </w:rPr>
        <w:t>akon</w:t>
      </w:r>
      <w:r>
        <w:rPr>
          <w:rFonts w:ascii="Times New Roman" w:hAnsi="Times New Roman" w:cs="Times New Roman"/>
          <w:sz w:val="24"/>
          <w:szCs w:val="24"/>
        </w:rPr>
        <w:t>a</w:t>
      </w:r>
      <w:r w:rsidRPr="00475379">
        <w:rPr>
          <w:rFonts w:ascii="Times New Roman" w:hAnsi="Times New Roman" w:cs="Times New Roman"/>
          <w:sz w:val="24"/>
          <w:szCs w:val="24"/>
        </w:rPr>
        <w:t xml:space="preserve"> o komunalnom gospodarstvu</w:t>
      </w:r>
      <w:r>
        <w:rPr>
          <w:rFonts w:ascii="Times New Roman" w:hAnsi="Times New Roman" w:cs="Times New Roman"/>
          <w:sz w:val="24"/>
          <w:szCs w:val="24"/>
        </w:rPr>
        <w:t xml:space="preserve"> („Narodne novine“ broj </w:t>
      </w:r>
      <w:r w:rsidRPr="00475379">
        <w:rPr>
          <w:rFonts w:ascii="Times New Roman" w:hAnsi="Times New Roman" w:cs="Times New Roman"/>
          <w:sz w:val="24"/>
          <w:szCs w:val="24"/>
        </w:rPr>
        <w:t>68/18, 110/18, 32/20</w:t>
      </w:r>
      <w:r w:rsidR="00B92F8B">
        <w:rPr>
          <w:rFonts w:ascii="Times New Roman" w:hAnsi="Times New Roman" w:cs="Times New Roman"/>
          <w:sz w:val="24"/>
          <w:szCs w:val="24"/>
        </w:rPr>
        <w:t>, 145/24</w:t>
      </w:r>
      <w:r>
        <w:rPr>
          <w:rFonts w:ascii="Times New Roman" w:hAnsi="Times New Roman" w:cs="Times New Roman"/>
          <w:sz w:val="24"/>
          <w:szCs w:val="24"/>
        </w:rPr>
        <w:t>)</w:t>
      </w:r>
      <w:r w:rsidR="00335F0E">
        <w:rPr>
          <w:rFonts w:ascii="Times New Roman" w:hAnsi="Times New Roman" w:cs="Times New Roman"/>
          <w:sz w:val="24"/>
          <w:szCs w:val="24"/>
        </w:rPr>
        <w:t>,</w:t>
      </w:r>
      <w:r>
        <w:rPr>
          <w:rFonts w:ascii="Times New Roman" w:hAnsi="Times New Roman" w:cs="Times New Roman"/>
          <w:sz w:val="24"/>
          <w:szCs w:val="24"/>
        </w:rPr>
        <w:t xml:space="preserve"> </w:t>
      </w:r>
      <w:r w:rsidR="00335F0E" w:rsidRPr="005F43E9">
        <w:rPr>
          <w:rFonts w:ascii="Times New Roman" w:hAnsi="Times New Roman"/>
          <w:sz w:val="24"/>
          <w:szCs w:val="24"/>
        </w:rPr>
        <w:t>član</w:t>
      </w:r>
      <w:r w:rsidR="00BE5C81">
        <w:rPr>
          <w:rFonts w:ascii="Times New Roman" w:hAnsi="Times New Roman"/>
          <w:sz w:val="24"/>
          <w:szCs w:val="24"/>
        </w:rPr>
        <w:t>ka</w:t>
      </w:r>
      <w:r w:rsidR="00335F0E" w:rsidRPr="005F43E9">
        <w:rPr>
          <w:rFonts w:ascii="Times New Roman" w:hAnsi="Times New Roman"/>
          <w:sz w:val="24"/>
          <w:szCs w:val="24"/>
        </w:rPr>
        <w:t xml:space="preserve"> </w:t>
      </w:r>
      <w:r w:rsidR="00335F0E">
        <w:rPr>
          <w:rFonts w:ascii="Times New Roman" w:hAnsi="Times New Roman"/>
          <w:sz w:val="24"/>
          <w:szCs w:val="24"/>
        </w:rPr>
        <w:t>34</w:t>
      </w:r>
      <w:r w:rsidR="00335F0E" w:rsidRPr="005F43E9">
        <w:rPr>
          <w:rFonts w:ascii="Times New Roman" w:hAnsi="Times New Roman"/>
          <w:sz w:val="24"/>
          <w:szCs w:val="24"/>
        </w:rPr>
        <w:t>. Statuta Općine Mače  („Službeni glasnik Krapinsko-zagorske  županije“ broj 05/13</w:t>
      </w:r>
      <w:r w:rsidR="00335F0E">
        <w:rPr>
          <w:rFonts w:ascii="Times New Roman" w:hAnsi="Times New Roman"/>
          <w:sz w:val="24"/>
          <w:szCs w:val="24"/>
        </w:rPr>
        <w:t xml:space="preserve">, </w:t>
      </w:r>
      <w:r w:rsidR="00335F0E" w:rsidRPr="005F43E9">
        <w:rPr>
          <w:rFonts w:ascii="Times New Roman" w:hAnsi="Times New Roman"/>
          <w:sz w:val="24"/>
          <w:szCs w:val="24"/>
        </w:rPr>
        <w:t>08/18</w:t>
      </w:r>
      <w:r w:rsidR="00335F0E">
        <w:rPr>
          <w:rFonts w:ascii="Times New Roman" w:hAnsi="Times New Roman"/>
          <w:sz w:val="24"/>
          <w:szCs w:val="24"/>
        </w:rPr>
        <w:t>, 05/20, 05/21 i 15a/25</w:t>
      </w:r>
      <w:r w:rsidR="00335F0E" w:rsidRPr="005F43E9">
        <w:rPr>
          <w:rFonts w:ascii="Times New Roman" w:hAnsi="Times New Roman"/>
          <w:sz w:val="24"/>
          <w:szCs w:val="24"/>
        </w:rPr>
        <w:t>)</w:t>
      </w:r>
      <w:r w:rsidR="00335F0E">
        <w:rPr>
          <w:rFonts w:ascii="Times New Roman" w:hAnsi="Times New Roman"/>
          <w:sz w:val="24"/>
          <w:szCs w:val="24"/>
        </w:rPr>
        <w:t xml:space="preserve"> </w:t>
      </w:r>
      <w:r>
        <w:rPr>
          <w:rFonts w:ascii="Times New Roman" w:hAnsi="Times New Roman" w:cs="Times New Roman"/>
          <w:sz w:val="24"/>
          <w:szCs w:val="24"/>
        </w:rPr>
        <w:t xml:space="preserve">Općinsko vijeće Općine </w:t>
      </w:r>
      <w:r w:rsidR="00335F0E">
        <w:rPr>
          <w:rFonts w:ascii="Times New Roman" w:hAnsi="Times New Roman" w:cs="Times New Roman"/>
          <w:sz w:val="24"/>
          <w:szCs w:val="24"/>
        </w:rPr>
        <w:t>Mače</w:t>
      </w:r>
      <w:r>
        <w:rPr>
          <w:rFonts w:ascii="Times New Roman" w:hAnsi="Times New Roman" w:cs="Times New Roman"/>
          <w:sz w:val="24"/>
          <w:szCs w:val="24"/>
        </w:rPr>
        <w:t xml:space="preserve"> na </w:t>
      </w:r>
      <w:r w:rsidR="00335F0E">
        <w:rPr>
          <w:rFonts w:ascii="Times New Roman" w:hAnsi="Times New Roman" w:cs="Times New Roman"/>
          <w:sz w:val="24"/>
          <w:szCs w:val="24"/>
        </w:rPr>
        <w:t>____</w:t>
      </w:r>
      <w:r w:rsidR="00D62D14">
        <w:rPr>
          <w:rFonts w:ascii="Times New Roman" w:hAnsi="Times New Roman" w:cs="Times New Roman"/>
          <w:sz w:val="24"/>
          <w:szCs w:val="24"/>
        </w:rPr>
        <w:t xml:space="preserve">. </w:t>
      </w:r>
      <w:r>
        <w:rPr>
          <w:rFonts w:ascii="Times New Roman" w:hAnsi="Times New Roman" w:cs="Times New Roman"/>
          <w:sz w:val="24"/>
          <w:szCs w:val="24"/>
        </w:rPr>
        <w:t xml:space="preserve">sjednici održanoj dana </w:t>
      </w:r>
      <w:r w:rsidR="00335F0E">
        <w:rPr>
          <w:rFonts w:ascii="Times New Roman" w:hAnsi="Times New Roman" w:cs="Times New Roman"/>
          <w:sz w:val="24"/>
          <w:szCs w:val="24"/>
        </w:rPr>
        <w:t>____</w:t>
      </w:r>
      <w:r w:rsidR="00D62D14">
        <w:rPr>
          <w:rFonts w:ascii="Times New Roman" w:hAnsi="Times New Roman" w:cs="Times New Roman"/>
          <w:sz w:val="24"/>
          <w:szCs w:val="24"/>
        </w:rPr>
        <w:t xml:space="preserve"> 202</w:t>
      </w:r>
      <w:r w:rsidR="00335F0E">
        <w:rPr>
          <w:rFonts w:ascii="Times New Roman" w:hAnsi="Times New Roman" w:cs="Times New Roman"/>
          <w:sz w:val="24"/>
          <w:szCs w:val="24"/>
        </w:rPr>
        <w:t>6</w:t>
      </w:r>
      <w:r w:rsidR="00D62D14">
        <w:rPr>
          <w:rFonts w:ascii="Times New Roman" w:hAnsi="Times New Roman" w:cs="Times New Roman"/>
          <w:sz w:val="24"/>
          <w:szCs w:val="24"/>
        </w:rPr>
        <w:t>. godine</w:t>
      </w:r>
      <w:r>
        <w:rPr>
          <w:rFonts w:ascii="Times New Roman" w:hAnsi="Times New Roman" w:cs="Times New Roman"/>
          <w:sz w:val="24"/>
          <w:szCs w:val="24"/>
        </w:rPr>
        <w:t>, donijelo je</w:t>
      </w:r>
    </w:p>
    <w:p w14:paraId="047743CD" w14:textId="77777777" w:rsidR="00335F0E" w:rsidRDefault="00335F0E" w:rsidP="00335F0E">
      <w:pPr>
        <w:pStyle w:val="Bezproreda"/>
        <w:ind w:right="-285"/>
        <w:rPr>
          <w:rFonts w:ascii="Times New Roman" w:hAnsi="Times New Roman" w:cs="Times New Roman"/>
          <w:sz w:val="24"/>
          <w:szCs w:val="24"/>
        </w:rPr>
      </w:pPr>
    </w:p>
    <w:p w14:paraId="775B314A" w14:textId="77777777" w:rsidR="00335F0E" w:rsidRPr="00335F0E" w:rsidRDefault="00335F0E" w:rsidP="00335F0E">
      <w:pPr>
        <w:pStyle w:val="Bezproreda"/>
        <w:ind w:right="-285"/>
        <w:rPr>
          <w:rFonts w:ascii="Times New Roman" w:hAnsi="Times New Roman"/>
          <w:sz w:val="24"/>
          <w:szCs w:val="24"/>
        </w:rPr>
      </w:pPr>
    </w:p>
    <w:p w14:paraId="3FF8EF3C" w14:textId="77777777" w:rsidR="00475379" w:rsidRPr="009D76C9" w:rsidRDefault="00475379" w:rsidP="00475379">
      <w:pPr>
        <w:jc w:val="center"/>
        <w:rPr>
          <w:rFonts w:ascii="Times New Roman" w:hAnsi="Times New Roman" w:cs="Times New Roman"/>
          <w:b/>
          <w:sz w:val="24"/>
          <w:szCs w:val="24"/>
        </w:rPr>
      </w:pPr>
      <w:r w:rsidRPr="009D76C9">
        <w:rPr>
          <w:rFonts w:ascii="Times New Roman" w:hAnsi="Times New Roman" w:cs="Times New Roman"/>
          <w:b/>
          <w:sz w:val="24"/>
          <w:szCs w:val="24"/>
        </w:rPr>
        <w:t xml:space="preserve">O D L U K U </w:t>
      </w:r>
    </w:p>
    <w:p w14:paraId="4BFEB7D3" w14:textId="77777777" w:rsidR="00475379" w:rsidRPr="009D76C9" w:rsidRDefault="00475379" w:rsidP="00475379">
      <w:pPr>
        <w:jc w:val="center"/>
        <w:rPr>
          <w:rFonts w:ascii="Times New Roman" w:hAnsi="Times New Roman" w:cs="Times New Roman"/>
          <w:b/>
          <w:sz w:val="24"/>
          <w:szCs w:val="24"/>
        </w:rPr>
      </w:pPr>
      <w:r w:rsidRPr="009D76C9">
        <w:rPr>
          <w:rFonts w:ascii="Times New Roman" w:hAnsi="Times New Roman" w:cs="Times New Roman"/>
          <w:b/>
          <w:sz w:val="24"/>
          <w:szCs w:val="24"/>
        </w:rPr>
        <w:t>O OBAVLJANJU DIMNJAČARSKIH POSLOVA</w:t>
      </w:r>
    </w:p>
    <w:p w14:paraId="05DEEA21" w14:textId="77777777" w:rsidR="00475379" w:rsidRDefault="00475379" w:rsidP="00475379">
      <w:pPr>
        <w:jc w:val="center"/>
        <w:rPr>
          <w:rFonts w:ascii="Times New Roman" w:hAnsi="Times New Roman" w:cs="Times New Roman"/>
          <w:sz w:val="24"/>
          <w:szCs w:val="24"/>
        </w:rPr>
      </w:pPr>
    </w:p>
    <w:p w14:paraId="53C8AA9C" w14:textId="77777777" w:rsidR="00475379" w:rsidRPr="009D76C9" w:rsidRDefault="00475379" w:rsidP="00475379">
      <w:pPr>
        <w:pStyle w:val="Odlomakpopisa"/>
        <w:numPr>
          <w:ilvl w:val="0"/>
          <w:numId w:val="1"/>
        </w:numPr>
        <w:jc w:val="both"/>
        <w:rPr>
          <w:rFonts w:ascii="Times New Roman" w:hAnsi="Times New Roman" w:cs="Times New Roman"/>
          <w:b/>
          <w:sz w:val="24"/>
          <w:szCs w:val="24"/>
        </w:rPr>
      </w:pPr>
      <w:r w:rsidRPr="009D76C9">
        <w:rPr>
          <w:rFonts w:ascii="Times New Roman" w:hAnsi="Times New Roman" w:cs="Times New Roman"/>
          <w:b/>
          <w:sz w:val="24"/>
          <w:szCs w:val="24"/>
        </w:rPr>
        <w:t>OPĆE ODREDBE</w:t>
      </w:r>
    </w:p>
    <w:p w14:paraId="54460C78" w14:textId="77777777" w:rsidR="00475379" w:rsidRDefault="00475379" w:rsidP="00475379">
      <w:pPr>
        <w:jc w:val="center"/>
        <w:rPr>
          <w:rFonts w:ascii="Times New Roman" w:hAnsi="Times New Roman" w:cs="Times New Roman"/>
          <w:sz w:val="24"/>
          <w:szCs w:val="24"/>
        </w:rPr>
      </w:pPr>
      <w:r>
        <w:rPr>
          <w:rFonts w:ascii="Times New Roman" w:hAnsi="Times New Roman" w:cs="Times New Roman"/>
          <w:sz w:val="24"/>
          <w:szCs w:val="24"/>
        </w:rPr>
        <w:t>Članak 1.</w:t>
      </w:r>
    </w:p>
    <w:p w14:paraId="1E5943B8" w14:textId="3AAC567F"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Ovom se Odlukom, u svrhu zaštite života ljudi i imovine od požara, uređuje </w:t>
      </w:r>
      <w:r w:rsidR="006C5C83">
        <w:rPr>
          <w:rFonts w:ascii="Times New Roman" w:hAnsi="Times New Roman" w:cs="Times New Roman"/>
          <w:sz w:val="24"/>
          <w:szCs w:val="24"/>
        </w:rPr>
        <w:t xml:space="preserve">način obavljanja dimnjačarskih poslova na području Općine </w:t>
      </w:r>
      <w:r w:rsidR="00335F0E">
        <w:rPr>
          <w:rFonts w:ascii="Times New Roman" w:hAnsi="Times New Roman" w:cs="Times New Roman"/>
          <w:sz w:val="24"/>
          <w:szCs w:val="24"/>
        </w:rPr>
        <w:t>Mače</w:t>
      </w:r>
      <w:r w:rsidR="006C5C83">
        <w:rPr>
          <w:rFonts w:ascii="Times New Roman" w:hAnsi="Times New Roman" w:cs="Times New Roman"/>
          <w:sz w:val="24"/>
          <w:szCs w:val="24"/>
        </w:rPr>
        <w:t>.</w:t>
      </w:r>
    </w:p>
    <w:p w14:paraId="6187A170" w14:textId="77777777"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Odlukom se uređuje organizacija i način obavljanja dimnjačarskih poslova, rokovi kontrole i čišćenja dimnjaka i uređaja za loženje, nadzor nad obavljanjem tih poslova, kaznene odredbe, sve u svrhu sprečavanja i otklanjanja uzroka požara i opasnosti od plinova i dimova.</w:t>
      </w:r>
    </w:p>
    <w:p w14:paraId="2B493D59" w14:textId="77777777"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Dimnjačarski poslovi na području Općine obavljaju se putem koncesije pa se ovom odlukom pobliže uređuju i uvjeti, postupak i način davanja koncesije.</w:t>
      </w:r>
    </w:p>
    <w:p w14:paraId="33C35C3F" w14:textId="77777777" w:rsidR="00475379" w:rsidRDefault="00475379" w:rsidP="00475379">
      <w:pPr>
        <w:jc w:val="center"/>
        <w:rPr>
          <w:rFonts w:ascii="Times New Roman" w:hAnsi="Times New Roman" w:cs="Times New Roman"/>
          <w:sz w:val="24"/>
          <w:szCs w:val="24"/>
        </w:rPr>
      </w:pPr>
      <w:r>
        <w:rPr>
          <w:rFonts w:ascii="Times New Roman" w:hAnsi="Times New Roman" w:cs="Times New Roman"/>
          <w:sz w:val="24"/>
          <w:szCs w:val="24"/>
        </w:rPr>
        <w:t>Članak 2.</w:t>
      </w:r>
    </w:p>
    <w:p w14:paraId="68B6995A" w14:textId="77777777" w:rsidR="00475379" w:rsidRDefault="00475379" w:rsidP="00475379">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Pod obavljanjem dimnjačarskih poslova podrazumijeva se:</w:t>
      </w:r>
    </w:p>
    <w:p w14:paraId="402601F0" w14:textId="77777777" w:rsidR="006C5C83"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čišćenje i kontrola dimovodnih objekata i uređaja za loženje u građevinama,</w:t>
      </w:r>
    </w:p>
    <w:p w14:paraId="0D2531C7"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obavljanje redovitih i izvanrednih pregleda dimnjaka i uređaja za loženje u građevinama,</w:t>
      </w:r>
    </w:p>
    <w:p w14:paraId="66F34DBF"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održavanje funkcionalne sposobnosti dimovodnih objekata i uređaja za loženje te kontrola njihova rada u cilju uštede energenata i potpunog sagorijevanja,</w:t>
      </w:r>
    </w:p>
    <w:p w14:paraId="1EFA89E8"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poduzimanje mjera radi sprečavanja opasnosti od požara, eksplozija, trovanja te zagađivanja zraka,</w:t>
      </w:r>
    </w:p>
    <w:p w14:paraId="0C8943E1"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izdavanje stručnog nalaza ispravnosti dimnjaka,</w:t>
      </w:r>
    </w:p>
    <w:p w14:paraId="08FDC3DE"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vršenje nadzora nad radom dimnjačarske službe.</w:t>
      </w:r>
    </w:p>
    <w:p w14:paraId="0A4FC6D0" w14:textId="77777777" w:rsidR="00BD4C6D" w:rsidRDefault="00BD4C6D" w:rsidP="00BD4C6D">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Pod </w:t>
      </w:r>
      <w:r w:rsidR="006C5C83">
        <w:rPr>
          <w:rFonts w:ascii="Times New Roman" w:hAnsi="Times New Roman" w:cs="Times New Roman"/>
          <w:sz w:val="24"/>
          <w:szCs w:val="24"/>
        </w:rPr>
        <w:t>dimnjakom</w:t>
      </w:r>
      <w:r>
        <w:rPr>
          <w:rFonts w:ascii="Times New Roman" w:hAnsi="Times New Roman" w:cs="Times New Roman"/>
          <w:sz w:val="24"/>
          <w:szCs w:val="24"/>
        </w:rPr>
        <w:t>, u smislu ove odluke, smatra se:</w:t>
      </w:r>
    </w:p>
    <w:p w14:paraId="318ABEA7" w14:textId="77777777" w:rsidR="00BD4C6D"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usponski dimovodni kanal,</w:t>
      </w:r>
    </w:p>
    <w:p w14:paraId="32C0E323"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horizontalni ili vertikalni dimovodno dozračni sustav,</w:t>
      </w:r>
    </w:p>
    <w:p w14:paraId="2CD680B8"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sabirnica čađe,</w:t>
      </w:r>
    </w:p>
    <w:p w14:paraId="3C14E5DD"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priključna cijev uređaja za loženje i</w:t>
      </w:r>
    </w:p>
    <w:p w14:paraId="08C33305"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drugi dijelovi dimnjaka.</w:t>
      </w:r>
    </w:p>
    <w:p w14:paraId="4388F13A" w14:textId="77777777" w:rsidR="00935DBE" w:rsidRDefault="00935DBE" w:rsidP="00935DBE">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Pod </w:t>
      </w:r>
      <w:r w:rsidR="006C5C83">
        <w:rPr>
          <w:rFonts w:ascii="Times New Roman" w:hAnsi="Times New Roman" w:cs="Times New Roman"/>
          <w:sz w:val="24"/>
          <w:szCs w:val="24"/>
        </w:rPr>
        <w:t>uređajem za l</w:t>
      </w:r>
      <w:r w:rsidR="00224459">
        <w:rPr>
          <w:rFonts w:ascii="Times New Roman" w:hAnsi="Times New Roman" w:cs="Times New Roman"/>
          <w:sz w:val="24"/>
          <w:szCs w:val="24"/>
        </w:rPr>
        <w:t>oženje, u smislu ove odluke</w:t>
      </w:r>
      <w:r w:rsidR="006C5C83">
        <w:rPr>
          <w:rFonts w:ascii="Times New Roman" w:hAnsi="Times New Roman" w:cs="Times New Roman"/>
          <w:sz w:val="24"/>
          <w:szCs w:val="24"/>
        </w:rPr>
        <w:t>, smatra se svaki uređaj za loženje za grijanje samo jedne prostorije, etažno grijanje, uređaji za loženje namijenjeni za centralno grijanje, uređaji za loženje za pripremu tople sanitarne vode, parni kotlovi, generatori toplog zraka i termoenergetski kotlovi, neovisno o njihovoj snazi, u kojima se sagorijeva plinovito, tekuće i kruto gorivo, a čiji se produkt izgaranja odvodi izvan objekta.</w:t>
      </w:r>
    </w:p>
    <w:p w14:paraId="779B1090" w14:textId="77777777" w:rsidR="00224459" w:rsidRPr="00224459" w:rsidRDefault="00224459" w:rsidP="00224459">
      <w:pPr>
        <w:pStyle w:val="Odlomakpopisa"/>
        <w:numPr>
          <w:ilvl w:val="0"/>
          <w:numId w:val="3"/>
        </w:numPr>
        <w:jc w:val="both"/>
        <w:rPr>
          <w:rFonts w:ascii="Times New Roman" w:hAnsi="Times New Roman" w:cs="Times New Roman"/>
          <w:sz w:val="24"/>
          <w:szCs w:val="24"/>
        </w:rPr>
      </w:pPr>
      <w:r w:rsidRPr="00224459">
        <w:rPr>
          <w:rFonts w:ascii="Times New Roman" w:hAnsi="Times New Roman" w:cs="Times New Roman"/>
          <w:sz w:val="24"/>
          <w:szCs w:val="24"/>
        </w:rPr>
        <w:t>Dimovodni objekti, u smislu ove odluke, su usponski i horizontalni dimovodni kanali, spojni kruti elementi ložišta (uključujući dimovodne zaklopke), priključne cijevi, dimnjače, sabirnice čađe i drugi dijelovi dimnjaka.</w:t>
      </w:r>
    </w:p>
    <w:p w14:paraId="12D763FE"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3.</w:t>
      </w:r>
    </w:p>
    <w:p w14:paraId="6C23CE87" w14:textId="5DE8ED53" w:rsidR="00935DBE" w:rsidRPr="00224459" w:rsidRDefault="00935DBE" w:rsidP="00935DBE">
      <w:pPr>
        <w:jc w:val="both"/>
        <w:rPr>
          <w:rFonts w:ascii="Times New Roman" w:hAnsi="Times New Roman" w:cs="Times New Roman"/>
          <w:sz w:val="24"/>
          <w:szCs w:val="24"/>
        </w:rPr>
      </w:pPr>
      <w:r w:rsidRPr="00224459">
        <w:rPr>
          <w:rFonts w:ascii="Times New Roman" w:hAnsi="Times New Roman" w:cs="Times New Roman"/>
          <w:sz w:val="24"/>
          <w:szCs w:val="24"/>
        </w:rPr>
        <w:t>Dimnjačarske poslove može obavljati pravna osoba ili fizička osoba – obrtnik registrirana za obavljanje dimnjačarskih poslova koja sa Općin</w:t>
      </w:r>
      <w:r w:rsidR="00335F0E">
        <w:rPr>
          <w:rFonts w:ascii="Times New Roman" w:hAnsi="Times New Roman" w:cs="Times New Roman"/>
          <w:sz w:val="24"/>
          <w:szCs w:val="24"/>
        </w:rPr>
        <w:t>om Mače</w:t>
      </w:r>
      <w:r w:rsidRPr="00224459">
        <w:rPr>
          <w:rFonts w:ascii="Times New Roman" w:hAnsi="Times New Roman" w:cs="Times New Roman"/>
          <w:sz w:val="24"/>
          <w:szCs w:val="24"/>
        </w:rPr>
        <w:t xml:space="preserve"> sklopi ugovor o koncesiji (u daljnjem tekstu: ovlašteni dimnjačar).</w:t>
      </w:r>
    </w:p>
    <w:p w14:paraId="34B70748"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4.</w:t>
      </w:r>
    </w:p>
    <w:p w14:paraId="6C9F20E8" w14:textId="1FCEF775"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 xml:space="preserve">Područje Općine </w:t>
      </w:r>
      <w:r w:rsidR="00335F0E">
        <w:rPr>
          <w:rFonts w:ascii="Times New Roman" w:hAnsi="Times New Roman" w:cs="Times New Roman"/>
          <w:sz w:val="24"/>
          <w:szCs w:val="24"/>
        </w:rPr>
        <w:t>Mače</w:t>
      </w:r>
      <w:r w:rsidRPr="00224459">
        <w:rPr>
          <w:rFonts w:ascii="Times New Roman" w:hAnsi="Times New Roman" w:cs="Times New Roman"/>
          <w:sz w:val="24"/>
          <w:szCs w:val="24"/>
        </w:rPr>
        <w:t xml:space="preserve"> je jedno dimnjačarsko područje.</w:t>
      </w:r>
    </w:p>
    <w:p w14:paraId="2FBE56A0"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Koncesija za obavljanje dimnjačarskih poslova (u daljnjem tekstu: koncesija) daje se na rok od 5 godina.</w:t>
      </w:r>
    </w:p>
    <w:p w14:paraId="340DF2CB"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Dimnjačarske poslove iz članka 2. ove odluke, na dimnjačarskom području može obavljati samo ovlašteni dimnjačar.</w:t>
      </w:r>
    </w:p>
    <w:p w14:paraId="16283834"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Dimnjačarski poslovi moraju se obavljati trajno prema propisima i pravilima struke te načelima komunalnog gospodarstva.</w:t>
      </w:r>
    </w:p>
    <w:p w14:paraId="2000F04B" w14:textId="77777777" w:rsidR="00935DBE" w:rsidRPr="00224459" w:rsidRDefault="00935DBE" w:rsidP="00935DBE">
      <w:pPr>
        <w:pStyle w:val="Odlomakpopisa"/>
        <w:jc w:val="both"/>
        <w:rPr>
          <w:rFonts w:ascii="Times New Roman" w:hAnsi="Times New Roman" w:cs="Times New Roman"/>
          <w:sz w:val="24"/>
          <w:szCs w:val="24"/>
        </w:rPr>
      </w:pPr>
    </w:p>
    <w:p w14:paraId="5F0F3912" w14:textId="77777777" w:rsidR="00935DBE" w:rsidRPr="00224459" w:rsidRDefault="00935DBE" w:rsidP="00935DBE">
      <w:pPr>
        <w:pStyle w:val="Odlomakpopisa"/>
        <w:numPr>
          <w:ilvl w:val="0"/>
          <w:numId w:val="1"/>
        </w:numPr>
        <w:jc w:val="both"/>
        <w:rPr>
          <w:rFonts w:ascii="Times New Roman" w:hAnsi="Times New Roman" w:cs="Times New Roman"/>
          <w:sz w:val="24"/>
          <w:szCs w:val="24"/>
        </w:rPr>
      </w:pPr>
      <w:r w:rsidRPr="00224459">
        <w:rPr>
          <w:rFonts w:ascii="Times New Roman" w:hAnsi="Times New Roman" w:cs="Times New Roman"/>
          <w:sz w:val="24"/>
          <w:szCs w:val="24"/>
        </w:rPr>
        <w:t>UVJETI DAVANJA KONCESIJE</w:t>
      </w:r>
    </w:p>
    <w:p w14:paraId="660D60D9"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5.</w:t>
      </w:r>
    </w:p>
    <w:p w14:paraId="2A494198" w14:textId="77777777" w:rsidR="00935DBE" w:rsidRPr="00224459" w:rsidRDefault="00935DBE" w:rsidP="00B71DB6">
      <w:pPr>
        <w:pStyle w:val="Odlomakpopisa"/>
        <w:jc w:val="both"/>
        <w:rPr>
          <w:rFonts w:ascii="Times New Roman" w:hAnsi="Times New Roman" w:cs="Times New Roman"/>
          <w:sz w:val="24"/>
          <w:szCs w:val="24"/>
        </w:rPr>
      </w:pPr>
      <w:r w:rsidRPr="00224459">
        <w:rPr>
          <w:rFonts w:ascii="Times New Roman" w:hAnsi="Times New Roman" w:cs="Times New Roman"/>
          <w:sz w:val="24"/>
          <w:szCs w:val="24"/>
        </w:rPr>
        <w:t>Ponudu može podnijeti pravna osoba, odnosno fizička osoba – obrtnik koja ispunjava sljedeće uvjete:</w:t>
      </w:r>
    </w:p>
    <w:p w14:paraId="5766391D" w14:textId="77777777" w:rsidR="00B71DB6" w:rsidRDefault="00287C4A"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da je pravna osoba ili fizička osoba obrtnik registrirana za obavljanje dimnjačarskih poslova te da ima na raspolaganju</w:t>
      </w:r>
      <w:r w:rsidR="00C04EAD">
        <w:rPr>
          <w:rFonts w:ascii="Times New Roman" w:hAnsi="Times New Roman" w:cs="Times New Roman"/>
          <w:sz w:val="24"/>
          <w:szCs w:val="24"/>
        </w:rPr>
        <w:t xml:space="preserve"> minimalan broj dimnjačara sa odgovarajućom stručnom spremom i/ili položenim majstorskim ispitom za dimnjačara kako će to biti određeno dokumentacijom za nadmetanje,</w:t>
      </w:r>
    </w:p>
    <w:p w14:paraId="07A9DFA9" w14:textId="40A55B15" w:rsidR="00C04EAD" w:rsidRDefault="00C04EAD"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nepostojanje duga prema Općini </w:t>
      </w:r>
      <w:r w:rsidR="00335F0E">
        <w:rPr>
          <w:rFonts w:ascii="Times New Roman" w:hAnsi="Times New Roman" w:cs="Times New Roman"/>
          <w:sz w:val="24"/>
          <w:szCs w:val="24"/>
        </w:rPr>
        <w:t>Mače</w:t>
      </w:r>
      <w:r>
        <w:rPr>
          <w:rFonts w:ascii="Times New Roman" w:hAnsi="Times New Roman" w:cs="Times New Roman"/>
          <w:sz w:val="24"/>
          <w:szCs w:val="24"/>
        </w:rPr>
        <w:t>,</w:t>
      </w:r>
    </w:p>
    <w:p w14:paraId="3CB9EC37" w14:textId="77777777" w:rsidR="00BE3D90" w:rsidRPr="00BE3D90" w:rsidRDefault="00C04EAD" w:rsidP="00BE3D90">
      <w:pPr>
        <w:pStyle w:val="Odlomakpopisa"/>
        <w:numPr>
          <w:ilvl w:val="0"/>
          <w:numId w:val="7"/>
        </w:numPr>
        <w:jc w:val="both"/>
        <w:rPr>
          <w:rFonts w:ascii="Times New Roman" w:hAnsi="Times New Roman" w:cs="Times New Roman"/>
          <w:color w:val="EE0000"/>
          <w:sz w:val="24"/>
          <w:szCs w:val="24"/>
        </w:rPr>
      </w:pPr>
      <w:r>
        <w:rPr>
          <w:rFonts w:ascii="Times New Roman" w:hAnsi="Times New Roman" w:cs="Times New Roman"/>
          <w:sz w:val="24"/>
          <w:szCs w:val="24"/>
        </w:rPr>
        <w:t>da pravna osoba ili fizička osoba obrtnik posjeduje opremu i uređaje za obavljanje dimnjačarskih po</w:t>
      </w:r>
      <w:r w:rsidR="00512A1A">
        <w:rPr>
          <w:rFonts w:ascii="Times New Roman" w:hAnsi="Times New Roman" w:cs="Times New Roman"/>
          <w:sz w:val="24"/>
          <w:szCs w:val="24"/>
        </w:rPr>
        <w:t>s</w:t>
      </w:r>
      <w:r>
        <w:rPr>
          <w:rFonts w:ascii="Times New Roman" w:hAnsi="Times New Roman" w:cs="Times New Roman"/>
          <w:sz w:val="24"/>
          <w:szCs w:val="24"/>
        </w:rPr>
        <w:t xml:space="preserve">lova kako će to biti određeno dokumentacijom za </w:t>
      </w:r>
      <w:r w:rsidRPr="00335F0E">
        <w:rPr>
          <w:rFonts w:ascii="Times New Roman" w:hAnsi="Times New Roman" w:cs="Times New Roman"/>
          <w:sz w:val="24"/>
          <w:szCs w:val="24"/>
        </w:rPr>
        <w:t>nadmetanje</w:t>
      </w:r>
      <w:r w:rsidR="00335F0E" w:rsidRPr="00335F0E">
        <w:rPr>
          <w:rFonts w:ascii="Times New Roman" w:hAnsi="Times New Roman" w:cs="Times New Roman"/>
          <w:sz w:val="24"/>
          <w:szCs w:val="24"/>
        </w:rPr>
        <w:t>.</w:t>
      </w:r>
    </w:p>
    <w:p w14:paraId="6C587C82" w14:textId="2687A461" w:rsidR="00C04EAD" w:rsidRPr="00BE3D90" w:rsidRDefault="00C04EAD" w:rsidP="00BE3D90">
      <w:pPr>
        <w:pStyle w:val="Odlomakpopisa"/>
        <w:numPr>
          <w:ilvl w:val="0"/>
          <w:numId w:val="7"/>
        </w:numPr>
        <w:jc w:val="both"/>
        <w:rPr>
          <w:rFonts w:ascii="Times New Roman" w:hAnsi="Times New Roman" w:cs="Times New Roman"/>
          <w:color w:val="EE0000"/>
          <w:sz w:val="24"/>
          <w:szCs w:val="24"/>
        </w:rPr>
      </w:pPr>
      <w:r w:rsidRPr="00BE3D90">
        <w:rPr>
          <w:rFonts w:ascii="Times New Roman" w:hAnsi="Times New Roman" w:cs="Times New Roman"/>
          <w:sz w:val="24"/>
          <w:szCs w:val="24"/>
        </w:rPr>
        <w:t>da će obavljati dimnjačarske poslove prema cjeniku dimnjačarskih poslova,</w:t>
      </w:r>
    </w:p>
    <w:p w14:paraId="19AD7B98" w14:textId="77777777" w:rsidR="00C04EAD" w:rsidRDefault="00C04EAD"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ostali uvjeti propisani Zakonom o koncesijama i dokumentacijom za nadmetanje.</w:t>
      </w:r>
    </w:p>
    <w:p w14:paraId="2F6B2D24" w14:textId="77777777" w:rsidR="00C04EAD" w:rsidRDefault="00C04EAD" w:rsidP="00C04EAD">
      <w:pPr>
        <w:jc w:val="both"/>
        <w:rPr>
          <w:rFonts w:ascii="Times New Roman" w:hAnsi="Times New Roman" w:cs="Times New Roman"/>
          <w:sz w:val="24"/>
          <w:szCs w:val="24"/>
        </w:rPr>
      </w:pPr>
    </w:p>
    <w:p w14:paraId="3DAF9D63" w14:textId="77777777" w:rsidR="00C04EAD" w:rsidRDefault="00C04EAD" w:rsidP="00C04EAD">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STRUČNO POVJERENSTVO</w:t>
      </w:r>
    </w:p>
    <w:p w14:paraId="1535BA9B" w14:textId="77777777" w:rsidR="00C04EAD" w:rsidRDefault="00C04EAD" w:rsidP="00C04EAD">
      <w:pPr>
        <w:jc w:val="center"/>
        <w:rPr>
          <w:rFonts w:ascii="Times New Roman" w:hAnsi="Times New Roman" w:cs="Times New Roman"/>
          <w:sz w:val="24"/>
          <w:szCs w:val="24"/>
        </w:rPr>
      </w:pPr>
      <w:r>
        <w:rPr>
          <w:rFonts w:ascii="Times New Roman" w:hAnsi="Times New Roman" w:cs="Times New Roman"/>
          <w:sz w:val="24"/>
          <w:szCs w:val="24"/>
        </w:rPr>
        <w:t>Članak 6.</w:t>
      </w:r>
    </w:p>
    <w:p w14:paraId="49448567" w14:textId="77777777"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Za provedbu postupka davanja koncesija imenuje se Stručno povjerenstvo za koncesiju za dimnjačarske poslove (u daljnjem tekstu: Povjerenstvo).</w:t>
      </w:r>
    </w:p>
    <w:p w14:paraId="64BEA9FD" w14:textId="02C313BA"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Povjerenstvo ima predsjednika i </w:t>
      </w:r>
      <w:r w:rsidR="00335F0E">
        <w:rPr>
          <w:rFonts w:ascii="Times New Roman" w:hAnsi="Times New Roman" w:cs="Times New Roman"/>
          <w:sz w:val="24"/>
          <w:szCs w:val="24"/>
        </w:rPr>
        <w:t>dva</w:t>
      </w:r>
      <w:r>
        <w:rPr>
          <w:rFonts w:ascii="Times New Roman" w:hAnsi="Times New Roman" w:cs="Times New Roman"/>
          <w:sz w:val="24"/>
          <w:szCs w:val="24"/>
        </w:rPr>
        <w:t xml:space="preserve"> člana te obavlja poslove propisane Zakonom o koncesiji.</w:t>
      </w:r>
    </w:p>
    <w:p w14:paraId="018C4C7E" w14:textId="4A4318E6"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Stručne i administrativne p</w:t>
      </w:r>
      <w:r w:rsidR="007C13A8">
        <w:rPr>
          <w:rFonts w:ascii="Times New Roman" w:hAnsi="Times New Roman" w:cs="Times New Roman"/>
          <w:sz w:val="24"/>
          <w:szCs w:val="24"/>
        </w:rPr>
        <w:t>oslove za Povjerenstvo obavlja J</w:t>
      </w:r>
      <w:r>
        <w:rPr>
          <w:rFonts w:ascii="Times New Roman" w:hAnsi="Times New Roman" w:cs="Times New Roman"/>
          <w:sz w:val="24"/>
          <w:szCs w:val="24"/>
        </w:rPr>
        <w:t xml:space="preserve">edinstveni upravni odjel Općine </w:t>
      </w:r>
      <w:r w:rsidR="00335F0E">
        <w:rPr>
          <w:rFonts w:ascii="Times New Roman" w:hAnsi="Times New Roman" w:cs="Times New Roman"/>
          <w:sz w:val="24"/>
          <w:szCs w:val="24"/>
        </w:rPr>
        <w:t>Mače</w:t>
      </w:r>
      <w:r>
        <w:rPr>
          <w:rFonts w:ascii="Times New Roman" w:hAnsi="Times New Roman" w:cs="Times New Roman"/>
          <w:sz w:val="24"/>
          <w:szCs w:val="24"/>
        </w:rPr>
        <w:t>.</w:t>
      </w:r>
    </w:p>
    <w:p w14:paraId="7E5F41BB" w14:textId="77777777" w:rsidR="00192811" w:rsidRDefault="00192811" w:rsidP="00192811">
      <w:pPr>
        <w:jc w:val="both"/>
        <w:rPr>
          <w:rFonts w:ascii="Times New Roman" w:hAnsi="Times New Roman" w:cs="Times New Roman"/>
          <w:sz w:val="24"/>
          <w:szCs w:val="24"/>
        </w:rPr>
      </w:pPr>
    </w:p>
    <w:p w14:paraId="27699979" w14:textId="77777777" w:rsidR="00192811" w:rsidRDefault="00192811" w:rsidP="00192811">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GODIŠNJA NAKNADA ZA KONCESIJU</w:t>
      </w:r>
    </w:p>
    <w:p w14:paraId="1931839D" w14:textId="77777777" w:rsidR="00192811" w:rsidRDefault="00192811" w:rsidP="00192811">
      <w:pPr>
        <w:jc w:val="center"/>
        <w:rPr>
          <w:rFonts w:ascii="Times New Roman" w:hAnsi="Times New Roman" w:cs="Times New Roman"/>
          <w:sz w:val="24"/>
          <w:szCs w:val="24"/>
        </w:rPr>
      </w:pPr>
      <w:r>
        <w:rPr>
          <w:rFonts w:ascii="Times New Roman" w:hAnsi="Times New Roman" w:cs="Times New Roman"/>
          <w:sz w:val="24"/>
          <w:szCs w:val="24"/>
        </w:rPr>
        <w:t>Članak 7.</w:t>
      </w:r>
    </w:p>
    <w:p w14:paraId="1B92CA8C" w14:textId="17A0EF37" w:rsidR="00192811" w:rsidRDefault="00192811"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Za koncesiju se plaća godišnja naknada Općini </w:t>
      </w:r>
      <w:r w:rsidR="00335F0E">
        <w:rPr>
          <w:rFonts w:ascii="Times New Roman" w:hAnsi="Times New Roman" w:cs="Times New Roman"/>
          <w:sz w:val="24"/>
          <w:szCs w:val="24"/>
        </w:rPr>
        <w:t>Mače</w:t>
      </w:r>
      <w:r>
        <w:rPr>
          <w:rFonts w:ascii="Times New Roman" w:hAnsi="Times New Roman" w:cs="Times New Roman"/>
          <w:sz w:val="24"/>
          <w:szCs w:val="24"/>
        </w:rPr>
        <w:t>.</w:t>
      </w:r>
    </w:p>
    <w:p w14:paraId="69710C49" w14:textId="77777777" w:rsidR="00192811" w:rsidRDefault="00192811"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Godišnja naknada je najviša ponuđena godišnja naknada za koncesiju koju ponudi odabrani ponuditelj.</w:t>
      </w:r>
    </w:p>
    <w:p w14:paraId="30F14BE6" w14:textId="4267395E" w:rsidR="007C13A8" w:rsidRDefault="007C13A8"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Iznos naknade za koncesiju prihod je proračuna Općine </w:t>
      </w:r>
      <w:r w:rsidR="00335F0E">
        <w:rPr>
          <w:rFonts w:ascii="Times New Roman" w:hAnsi="Times New Roman" w:cs="Times New Roman"/>
          <w:sz w:val="24"/>
          <w:szCs w:val="24"/>
        </w:rPr>
        <w:t>Mače</w:t>
      </w:r>
      <w:r>
        <w:rPr>
          <w:rFonts w:ascii="Times New Roman" w:hAnsi="Times New Roman" w:cs="Times New Roman"/>
          <w:sz w:val="24"/>
          <w:szCs w:val="24"/>
        </w:rPr>
        <w:t xml:space="preserve"> te se koristi za građenje objekata i uređaja komunalne infrastrukture.</w:t>
      </w:r>
    </w:p>
    <w:p w14:paraId="234D32E8" w14:textId="77777777" w:rsidR="00651402" w:rsidRDefault="00651402" w:rsidP="00794B8F">
      <w:pPr>
        <w:jc w:val="both"/>
        <w:rPr>
          <w:rFonts w:ascii="Times New Roman" w:hAnsi="Times New Roman" w:cs="Times New Roman"/>
          <w:sz w:val="24"/>
          <w:szCs w:val="24"/>
        </w:rPr>
      </w:pPr>
    </w:p>
    <w:p w14:paraId="55DB3D12" w14:textId="77777777" w:rsidR="00794B8F" w:rsidRDefault="00794B8F" w:rsidP="00794B8F">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POSTUPAK DAVANJA KONCESIJE</w:t>
      </w:r>
    </w:p>
    <w:p w14:paraId="56C2B9A6" w14:textId="17CB8BCD" w:rsidR="00794B8F" w:rsidRDefault="00794B8F" w:rsidP="00794B8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8</w:t>
      </w:r>
      <w:r>
        <w:rPr>
          <w:rFonts w:ascii="Times New Roman" w:hAnsi="Times New Roman" w:cs="Times New Roman"/>
          <w:sz w:val="24"/>
          <w:szCs w:val="24"/>
        </w:rPr>
        <w:t>.</w:t>
      </w:r>
    </w:p>
    <w:p w14:paraId="0758F48B" w14:textId="77777777" w:rsidR="00794B8F" w:rsidRDefault="00794B8F"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Postupak davanja koncesije provodi se sukladno odredbama Zakona o </w:t>
      </w:r>
      <w:r w:rsidR="001C6138">
        <w:rPr>
          <w:rFonts w:ascii="Times New Roman" w:hAnsi="Times New Roman" w:cs="Times New Roman"/>
          <w:sz w:val="24"/>
          <w:szCs w:val="24"/>
        </w:rPr>
        <w:t>komunalnom gospodarstvu i Zakona o koncesijama.</w:t>
      </w:r>
    </w:p>
    <w:p w14:paraId="7AAA26CC" w14:textId="1B699648" w:rsidR="001C6138" w:rsidRDefault="001C6138"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Obavijest o namjeri davanja koncesije objavljuje se u Elektroničkom oglasniku javne nabave Republike Hrvatske i na internetskoj stranici Općine </w:t>
      </w:r>
      <w:r w:rsidR="00AF25F2">
        <w:rPr>
          <w:rFonts w:ascii="Times New Roman" w:hAnsi="Times New Roman" w:cs="Times New Roman"/>
          <w:sz w:val="24"/>
          <w:szCs w:val="24"/>
        </w:rPr>
        <w:t>Mače</w:t>
      </w:r>
      <w:r>
        <w:rPr>
          <w:rFonts w:ascii="Times New Roman" w:hAnsi="Times New Roman" w:cs="Times New Roman"/>
          <w:sz w:val="24"/>
          <w:szCs w:val="24"/>
        </w:rPr>
        <w:t>, a datumom objave smatra se datum objave u Elektroničkom oglasniku.</w:t>
      </w:r>
    </w:p>
    <w:p w14:paraId="6C9F6A0D" w14:textId="77777777" w:rsidR="001C6138" w:rsidRDefault="001C6138"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Obavijest iz stavka 1. ovog članka mora sadržavati podatke sukladno odredbama Zakona o koncesijama.</w:t>
      </w:r>
    </w:p>
    <w:p w14:paraId="3486E16B" w14:textId="1927F156" w:rsidR="001C6138" w:rsidRDefault="001C6138" w:rsidP="001C6138">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9</w:t>
      </w:r>
      <w:r>
        <w:rPr>
          <w:rFonts w:ascii="Times New Roman" w:hAnsi="Times New Roman" w:cs="Times New Roman"/>
          <w:sz w:val="24"/>
          <w:szCs w:val="24"/>
        </w:rPr>
        <w:t>.</w:t>
      </w:r>
    </w:p>
    <w:p w14:paraId="3582A149" w14:textId="77777777" w:rsidR="001C6138" w:rsidRDefault="001C6138" w:rsidP="00512A1A">
      <w:pPr>
        <w:ind w:left="708"/>
        <w:jc w:val="both"/>
        <w:rPr>
          <w:rFonts w:ascii="Times New Roman" w:hAnsi="Times New Roman" w:cs="Times New Roman"/>
          <w:sz w:val="24"/>
          <w:szCs w:val="24"/>
        </w:rPr>
      </w:pPr>
      <w:r>
        <w:rPr>
          <w:rFonts w:ascii="Times New Roman" w:hAnsi="Times New Roman" w:cs="Times New Roman"/>
          <w:sz w:val="24"/>
          <w:szCs w:val="24"/>
        </w:rPr>
        <w:t>Pisana ponuda</w:t>
      </w:r>
      <w:r w:rsidR="00DB0073">
        <w:rPr>
          <w:rFonts w:ascii="Times New Roman" w:hAnsi="Times New Roman" w:cs="Times New Roman"/>
          <w:sz w:val="24"/>
          <w:szCs w:val="24"/>
        </w:rPr>
        <w:t xml:space="preserve"> za davanje koncesije mora biti izrađena u skladu sa odredbama Zakona o koncesijama.</w:t>
      </w:r>
    </w:p>
    <w:p w14:paraId="0BDE007B" w14:textId="5FA28C47"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10</w:t>
      </w:r>
      <w:r>
        <w:rPr>
          <w:rFonts w:ascii="Times New Roman" w:hAnsi="Times New Roman" w:cs="Times New Roman"/>
          <w:sz w:val="24"/>
          <w:szCs w:val="24"/>
        </w:rPr>
        <w:t>.</w:t>
      </w:r>
    </w:p>
    <w:p w14:paraId="5EC51E90" w14:textId="77777777" w:rsidR="00DB0073" w:rsidRDefault="00DB0073" w:rsidP="00DB0073">
      <w:pPr>
        <w:pStyle w:val="Odlomakpopisa"/>
        <w:numPr>
          <w:ilvl w:val="0"/>
          <w:numId w:val="13"/>
        </w:numPr>
        <w:jc w:val="both"/>
        <w:rPr>
          <w:rFonts w:ascii="Times New Roman" w:hAnsi="Times New Roman" w:cs="Times New Roman"/>
          <w:sz w:val="24"/>
          <w:szCs w:val="24"/>
        </w:rPr>
      </w:pPr>
      <w:r w:rsidRPr="00DB0073">
        <w:rPr>
          <w:rFonts w:ascii="Times New Roman" w:hAnsi="Times New Roman" w:cs="Times New Roman"/>
          <w:sz w:val="24"/>
          <w:szCs w:val="24"/>
        </w:rPr>
        <w:t>Javnom otvaranju ponuda imaju pravo prisustvovati ponuditelji, njihovi ovlašteni predstavnici te druge ovlaštene osobe uz predočenje pisanog dokaza o ovlasti.</w:t>
      </w:r>
    </w:p>
    <w:p w14:paraId="4B3256C6" w14:textId="77777777" w:rsidR="00DB0073" w:rsidRDefault="00DB0073" w:rsidP="00DB0073">
      <w:pPr>
        <w:pStyle w:val="Odlomakpopisa"/>
        <w:numPr>
          <w:ilvl w:val="0"/>
          <w:numId w:val="13"/>
        </w:numPr>
        <w:jc w:val="both"/>
        <w:rPr>
          <w:rFonts w:ascii="Times New Roman" w:hAnsi="Times New Roman" w:cs="Times New Roman"/>
          <w:sz w:val="24"/>
          <w:szCs w:val="24"/>
        </w:rPr>
      </w:pPr>
      <w:r>
        <w:rPr>
          <w:rFonts w:ascii="Times New Roman" w:hAnsi="Times New Roman" w:cs="Times New Roman"/>
          <w:sz w:val="24"/>
          <w:szCs w:val="24"/>
        </w:rPr>
        <w:t>Najpovoljnija ponuda je ekonomski najpovoljnija ponuda.</w:t>
      </w:r>
    </w:p>
    <w:p w14:paraId="2832E4AB" w14:textId="5720BDCA"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11</w:t>
      </w:r>
      <w:r>
        <w:rPr>
          <w:rFonts w:ascii="Times New Roman" w:hAnsi="Times New Roman" w:cs="Times New Roman"/>
          <w:sz w:val="24"/>
          <w:szCs w:val="24"/>
        </w:rPr>
        <w:t>.</w:t>
      </w:r>
    </w:p>
    <w:p w14:paraId="437B4F75"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Odluku o davanju koncesije donosi Općinsko vijeće.</w:t>
      </w:r>
    </w:p>
    <w:p w14:paraId="6CA42573"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Općinski načelnik sklapa ugovor o koncesiji s odabranim ponuditeljem na temelju odluke iz stavka 1. ovog članka.</w:t>
      </w:r>
    </w:p>
    <w:p w14:paraId="703DA6D5"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Ugovor o koncesiji obvezno sadrži sve bitne elemente propisane Zakonom o koncesijama.</w:t>
      </w:r>
    </w:p>
    <w:p w14:paraId="0836358A"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Koncesionar stječe pravo obavljanja dimnjačarskih poslova danom sklapanja ugovora o koncesiji, odnosno danom stupanja na snagu ugovora o koncesiji, ako se taj dan razlikuje od dana sklapanja ugovora o koncesiji.</w:t>
      </w:r>
    </w:p>
    <w:p w14:paraId="22B0A1DD" w14:textId="77777777" w:rsidR="00DB0073" w:rsidRDefault="00DB0073" w:rsidP="00DB0073">
      <w:pPr>
        <w:pStyle w:val="Odlomakpopisa"/>
        <w:jc w:val="both"/>
        <w:rPr>
          <w:rFonts w:ascii="Times New Roman" w:hAnsi="Times New Roman" w:cs="Times New Roman"/>
          <w:sz w:val="24"/>
          <w:szCs w:val="24"/>
        </w:rPr>
      </w:pPr>
    </w:p>
    <w:p w14:paraId="6D3E4DA2" w14:textId="77777777" w:rsidR="00DB0073" w:rsidRDefault="00DB0073" w:rsidP="00DB0073">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PRESTANAK KONCESIJE</w:t>
      </w:r>
    </w:p>
    <w:p w14:paraId="0A354275" w14:textId="5D60E483"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12</w:t>
      </w:r>
      <w:r>
        <w:rPr>
          <w:rFonts w:ascii="Times New Roman" w:hAnsi="Times New Roman" w:cs="Times New Roman"/>
          <w:sz w:val="24"/>
          <w:szCs w:val="24"/>
        </w:rPr>
        <w:t>.</w:t>
      </w:r>
    </w:p>
    <w:p w14:paraId="384326B2" w14:textId="77777777" w:rsidR="00DB0073" w:rsidRDefault="00DB0073" w:rsidP="00512A1A">
      <w:pPr>
        <w:ind w:firstLine="360"/>
        <w:jc w:val="both"/>
        <w:rPr>
          <w:rFonts w:ascii="Times New Roman" w:hAnsi="Times New Roman" w:cs="Times New Roman"/>
          <w:sz w:val="24"/>
          <w:szCs w:val="24"/>
        </w:rPr>
      </w:pPr>
      <w:r>
        <w:rPr>
          <w:rFonts w:ascii="Times New Roman" w:hAnsi="Times New Roman" w:cs="Times New Roman"/>
          <w:sz w:val="24"/>
          <w:szCs w:val="24"/>
        </w:rPr>
        <w:t>Koncesija prestaje u slučajevima propisanim Zakonom o koncesijama.</w:t>
      </w:r>
    </w:p>
    <w:p w14:paraId="03304A3E" w14:textId="77777777" w:rsidR="00DB0073" w:rsidRDefault="00DB0073" w:rsidP="00DB0073">
      <w:pPr>
        <w:jc w:val="both"/>
        <w:rPr>
          <w:rFonts w:ascii="Times New Roman" w:hAnsi="Times New Roman" w:cs="Times New Roman"/>
          <w:sz w:val="24"/>
          <w:szCs w:val="24"/>
        </w:rPr>
      </w:pPr>
    </w:p>
    <w:p w14:paraId="6E9CDC40" w14:textId="77777777" w:rsidR="00DB0073" w:rsidRDefault="00DB0073" w:rsidP="00DB0073">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NAČIN OBAVLJANJA DIMNJAČARSKIH POSLOVA</w:t>
      </w:r>
    </w:p>
    <w:p w14:paraId="6DD48492" w14:textId="141079D3" w:rsidR="00C74765" w:rsidRDefault="00C74765" w:rsidP="00C74765">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3</w:t>
      </w:r>
      <w:r>
        <w:rPr>
          <w:rFonts w:ascii="Times New Roman" w:hAnsi="Times New Roman" w:cs="Times New Roman"/>
          <w:sz w:val="24"/>
          <w:szCs w:val="24"/>
        </w:rPr>
        <w:t>.</w:t>
      </w:r>
    </w:p>
    <w:p w14:paraId="0E85F21C"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U svrhu održavanja dimovodnih objekata i uređaja za loženje, koncesionar obavezno:</w:t>
      </w:r>
    </w:p>
    <w:p w14:paraId="43A5D139"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provodi redovite i izvanredne preglede i čišćenja dimovodnih objekata,</w:t>
      </w:r>
    </w:p>
    <w:p w14:paraId="4B584243"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kontrolira povrat dimnih plinova kod plinskih trošila,</w:t>
      </w:r>
    </w:p>
    <w:p w14:paraId="13F2D3EB"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čisti uređaje za loženje (kotlove, kamine, peći, štednjake, peći za spaljivanje i sl.),</w:t>
      </w:r>
    </w:p>
    <w:p w14:paraId="65B88E19"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kontrolira uređaje za loženje i obavlja analizu dimnih plinova,</w:t>
      </w:r>
    </w:p>
    <w:p w14:paraId="743049F8"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izdaje stručni nalaz dimnjaka i uređaja za loženje,</w:t>
      </w:r>
    </w:p>
    <w:p w14:paraId="7B9296B7"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obavlja nadzor nad izgradnjom dimovodnog objekta ukoliko korisnik to zatraži.</w:t>
      </w:r>
    </w:p>
    <w:p w14:paraId="41ACF2C6"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Redoviti pregledi u svrhu održavanja dimovodnih objekata provode se na način određen projektom građevine i pozitivnim propisima, u rokovima </w:t>
      </w:r>
      <w:r w:rsidRPr="00F31C5F">
        <w:rPr>
          <w:rFonts w:ascii="Times New Roman" w:hAnsi="Times New Roman" w:cs="Times New Roman"/>
          <w:sz w:val="24"/>
          <w:szCs w:val="24"/>
        </w:rPr>
        <w:t xml:space="preserve">određenim </w:t>
      </w:r>
      <w:r w:rsidR="00F31C5F" w:rsidRPr="00F31C5F">
        <w:rPr>
          <w:rFonts w:ascii="Times New Roman" w:hAnsi="Times New Roman" w:cs="Times New Roman"/>
          <w:sz w:val="24"/>
          <w:szCs w:val="24"/>
        </w:rPr>
        <w:t xml:space="preserve">člankom 27. </w:t>
      </w:r>
      <w:r w:rsidRPr="00F31C5F">
        <w:rPr>
          <w:rFonts w:ascii="Times New Roman" w:hAnsi="Times New Roman" w:cs="Times New Roman"/>
          <w:sz w:val="24"/>
          <w:szCs w:val="24"/>
        </w:rPr>
        <w:t>ove</w:t>
      </w:r>
      <w:r>
        <w:rPr>
          <w:rFonts w:ascii="Times New Roman" w:hAnsi="Times New Roman" w:cs="Times New Roman"/>
          <w:sz w:val="24"/>
          <w:szCs w:val="24"/>
        </w:rPr>
        <w:t xml:space="preserve"> odluke.</w:t>
      </w:r>
    </w:p>
    <w:p w14:paraId="22EA7F5B"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Redoviti pregled uključuje najmanje:</w:t>
      </w:r>
    </w:p>
    <w:p w14:paraId="19248F57" w14:textId="77777777" w:rsidR="00C74765" w:rsidRDefault="00C74765"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vizualni pregled, </w:t>
      </w:r>
      <w:r w:rsidR="00894D9E">
        <w:rPr>
          <w:rFonts w:ascii="Times New Roman" w:hAnsi="Times New Roman" w:cs="Times New Roman"/>
          <w:sz w:val="24"/>
          <w:szCs w:val="24"/>
        </w:rPr>
        <w:t>u kojeg je uključeno utvrđivanje položaja i veličine pukotina te drugih oštećenja bitnih za očuvanje tehničkih svojstava dimovodnih objekata,</w:t>
      </w:r>
    </w:p>
    <w:p w14:paraId="2A9BC8CF"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tlačnu probu u slučaju sumnje u ispravnost,</w:t>
      </w:r>
    </w:p>
    <w:p w14:paraId="35737CA0"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usklađenost uređaja za loženje i dimovodnih objekata,</w:t>
      </w:r>
    </w:p>
    <w:p w14:paraId="2A80CE48"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mjerenje izlazno-povratnih plinova kod svih vrsta uređaja za loženje.</w:t>
      </w:r>
    </w:p>
    <w:p w14:paraId="2A7676ED" w14:textId="77777777" w:rsidR="00894D9E" w:rsidRDefault="00894D9E"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Prilikom pregleda dimovodnih objekata, isti se obavezno čisti na način koji je primjeren vrsti dimovodnih objekata i uređaja za loženje (mehanički i/ili na drugi način).</w:t>
      </w:r>
    </w:p>
    <w:p w14:paraId="1DBD229D" w14:textId="77777777" w:rsidR="00894D9E" w:rsidRDefault="00894D9E"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Izvanredni pregled dimovodnog objekta provodi se prije svake promjene uređaja za loženje ili promjene goriva i uređaja za loženje, kao i nakon svakog izvanrednog događaja koji može utjecati na tehnička svojstva dimovodnih objekata ili izaziva sumnju u njihovu ispravnost, te po inspekcijskom nadzoru </w:t>
      </w:r>
      <w:r w:rsidR="00020A0A">
        <w:rPr>
          <w:rFonts w:ascii="Times New Roman" w:hAnsi="Times New Roman" w:cs="Times New Roman"/>
          <w:sz w:val="24"/>
          <w:szCs w:val="24"/>
        </w:rPr>
        <w:t>ili na zahtjev korisnika. Izvanredni pregled provodi se na način iz stavka 3.</w:t>
      </w:r>
    </w:p>
    <w:p w14:paraId="7BE5A391" w14:textId="77777777" w:rsidR="00020A0A" w:rsidRDefault="00020A0A"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Na način utvrđen stavkom 2. ovog članka obavlja se i pregled dimnjaka prije prve upotrebe uređaja za loženje, odnosno prije ponovne upotrebe ako dimnjak nije bio u uporabi dulje od godinu dana.</w:t>
      </w:r>
    </w:p>
    <w:p w14:paraId="2B9742EB" w14:textId="77777777" w:rsidR="00861CEA" w:rsidRDefault="00861CEA" w:rsidP="00020A0A">
      <w:pPr>
        <w:jc w:val="center"/>
        <w:rPr>
          <w:rFonts w:ascii="Times New Roman" w:hAnsi="Times New Roman" w:cs="Times New Roman"/>
          <w:sz w:val="24"/>
          <w:szCs w:val="24"/>
        </w:rPr>
      </w:pPr>
    </w:p>
    <w:p w14:paraId="3CA8A0AD" w14:textId="77777777" w:rsidR="00861CEA" w:rsidRDefault="00861CEA" w:rsidP="00020A0A">
      <w:pPr>
        <w:jc w:val="center"/>
        <w:rPr>
          <w:rFonts w:ascii="Times New Roman" w:hAnsi="Times New Roman" w:cs="Times New Roman"/>
          <w:sz w:val="24"/>
          <w:szCs w:val="24"/>
        </w:rPr>
      </w:pPr>
    </w:p>
    <w:p w14:paraId="33C0FD45" w14:textId="64EEEA8A"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4</w:t>
      </w:r>
      <w:r>
        <w:rPr>
          <w:rFonts w:ascii="Times New Roman" w:hAnsi="Times New Roman" w:cs="Times New Roman"/>
          <w:sz w:val="24"/>
          <w:szCs w:val="24"/>
        </w:rPr>
        <w:t>.</w:t>
      </w:r>
    </w:p>
    <w:p w14:paraId="0DC102D5"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izraditi godišnji plan čišćenja i kontrole dimovodnih objekata i uređaja za loženje sa sustavom dobave zraka (u daljnjem tekstu: godišnji plan) i dostaviti ga Jedinstvenom upravnom odjelu do 31. siječnja tekuće godine.</w:t>
      </w:r>
    </w:p>
    <w:p w14:paraId="409652C9"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dimnjačarske poslove obavljati prema godišnjem planu.</w:t>
      </w:r>
    </w:p>
    <w:p w14:paraId="61F2C5B4"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o dolasku obavijestiti svakog korisnika najmanje 5 dana prije dolaska.</w:t>
      </w:r>
    </w:p>
    <w:p w14:paraId="39977EAE"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najmanje jednom godišnje do početka ogrjevne sezone, Jedinstvenom upravnom odjelu podnijeti izvješće o promjeni broja i vrste dimovodnih objekata.</w:t>
      </w:r>
    </w:p>
    <w:p w14:paraId="03E3AF75" w14:textId="77777777" w:rsidR="00020A0A" w:rsidRPr="00020A0A" w:rsidRDefault="00020A0A" w:rsidP="00020A0A">
      <w:pPr>
        <w:pStyle w:val="Odlomakpopisa"/>
        <w:numPr>
          <w:ilvl w:val="0"/>
          <w:numId w:val="19"/>
        </w:numPr>
        <w:jc w:val="both"/>
        <w:rPr>
          <w:rFonts w:ascii="Times New Roman" w:hAnsi="Times New Roman" w:cs="Times New Roman"/>
          <w:sz w:val="24"/>
          <w:szCs w:val="24"/>
        </w:rPr>
      </w:pPr>
      <w:r w:rsidRPr="00020A0A">
        <w:rPr>
          <w:rFonts w:ascii="Times New Roman" w:hAnsi="Times New Roman" w:cs="Times New Roman"/>
          <w:sz w:val="24"/>
          <w:szCs w:val="24"/>
        </w:rPr>
        <w:t>Ako korisnik zatraži obavljanje usluge van redovnog rasporeda, dimnjačar ima pravo naplate dodatnih troškova dolaska van rasporeda po cjeniku.</w:t>
      </w:r>
    </w:p>
    <w:p w14:paraId="50CED19A" w14:textId="1CFECBAC"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5</w:t>
      </w:r>
      <w:r>
        <w:rPr>
          <w:rFonts w:ascii="Times New Roman" w:hAnsi="Times New Roman" w:cs="Times New Roman"/>
          <w:sz w:val="24"/>
          <w:szCs w:val="24"/>
        </w:rPr>
        <w:t>.</w:t>
      </w:r>
    </w:p>
    <w:p w14:paraId="294BE055" w14:textId="77777777" w:rsidR="00020A0A" w:rsidRDefault="00020A0A" w:rsidP="00512A1A">
      <w:pPr>
        <w:ind w:left="708"/>
        <w:jc w:val="both"/>
        <w:rPr>
          <w:rFonts w:ascii="Times New Roman" w:hAnsi="Times New Roman" w:cs="Times New Roman"/>
          <w:sz w:val="24"/>
          <w:szCs w:val="24"/>
        </w:rPr>
      </w:pPr>
      <w:r>
        <w:rPr>
          <w:rFonts w:ascii="Times New Roman" w:hAnsi="Times New Roman" w:cs="Times New Roman"/>
          <w:sz w:val="24"/>
          <w:szCs w:val="24"/>
        </w:rPr>
        <w:t>Vlasnik ili korisnik stambenog, poslovnog ili drugog objekta (u daljnjem tekstu: korisnik usluga) dužan je koristiti se uslugama ovlaštenog dimnjačara.</w:t>
      </w:r>
    </w:p>
    <w:p w14:paraId="5EE9D91F" w14:textId="03BA7F49"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6</w:t>
      </w:r>
      <w:r>
        <w:rPr>
          <w:rFonts w:ascii="Times New Roman" w:hAnsi="Times New Roman" w:cs="Times New Roman"/>
          <w:sz w:val="24"/>
          <w:szCs w:val="24"/>
        </w:rPr>
        <w:t>.</w:t>
      </w:r>
    </w:p>
    <w:p w14:paraId="4C3B5599" w14:textId="77777777" w:rsidR="00020A0A" w:rsidRDefault="00020A0A"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Korisnik usluga dužan je omogućiti redovitu kontrolu i čišćenje dimovodnih objekata i uređaja za loženje sa sustavom dobave zraka, a osobito omogućiti pristup vratašcima za kontrolu i čišćenje koja moraju biti osposobljena da se mogu otvarati</w:t>
      </w:r>
      <w:r w:rsidR="009855A3">
        <w:rPr>
          <w:rFonts w:ascii="Times New Roman" w:hAnsi="Times New Roman" w:cs="Times New Roman"/>
          <w:sz w:val="24"/>
          <w:szCs w:val="24"/>
        </w:rPr>
        <w:t>.</w:t>
      </w:r>
    </w:p>
    <w:p w14:paraId="1B4FB888"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Na zahtjev ovlaštenog dimnjačara moraju se ugraditi vratašca ili otvor za kontrolu i čišćenje radi omogućavanja kontrole i čišćenja dimovodnih objekata, a priključna cijev uređaja za loženje i dimovodnog objekta mora biti demontažna ili imati barem jedan otvor za čišćenje i kontrolu kod svih vrsta trošila.</w:t>
      </w:r>
    </w:p>
    <w:p w14:paraId="5C670D1A"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Pristup do vrha dimovodnog objekta mora biti izveden tako da je siguran za dimnjačara.</w:t>
      </w:r>
    </w:p>
    <w:p w14:paraId="786E7429"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Korisnici dimnjačarskih usluga dužni su koncesionaru:</w:t>
      </w:r>
    </w:p>
    <w:p w14:paraId="406B414E"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omogućiti pregled i čišćenje dimovodnih objekata i uređaja za loženje,</w:t>
      </w:r>
    </w:p>
    <w:p w14:paraId="6DB52347"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dati podatak o broju i vrsti uređaja za loženje i dimovodnih objekata te sezoni loženja</w:t>
      </w:r>
    </w:p>
    <w:p w14:paraId="591741BE"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omogućiti pristup svakom uređaju za loženje i dimovodnom objektu koji se koristi.</w:t>
      </w:r>
    </w:p>
    <w:p w14:paraId="6C42060A" w14:textId="77777777" w:rsidR="009855A3" w:rsidRDefault="009855A3" w:rsidP="009855A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Predstavnik suvlasnika u višestambenim zgradama dužan je osigurati pristup u zajedničke dijelove višestambene zgrade i biti prisutan nakon izvršenja usluge, a radi potpisa radnog naloga. Ako predstavnik suvlasnika nije prisutan, dimnjačar izdaje radni nalog bez potpisa i šalje upravitelju.</w:t>
      </w:r>
    </w:p>
    <w:p w14:paraId="3BEE9CAD" w14:textId="50911450"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7</w:t>
      </w:r>
      <w:r>
        <w:rPr>
          <w:rFonts w:ascii="Times New Roman" w:hAnsi="Times New Roman" w:cs="Times New Roman"/>
          <w:sz w:val="24"/>
          <w:szCs w:val="24"/>
        </w:rPr>
        <w:t>.</w:t>
      </w:r>
    </w:p>
    <w:p w14:paraId="4BFD7A2E" w14:textId="77777777" w:rsidR="00B2065B" w:rsidRDefault="00B2065B" w:rsidP="00B2065B">
      <w:pPr>
        <w:pStyle w:val="Odlomakpopisa"/>
        <w:numPr>
          <w:ilvl w:val="0"/>
          <w:numId w:val="21"/>
        </w:numPr>
        <w:jc w:val="both"/>
        <w:rPr>
          <w:rFonts w:ascii="Times New Roman" w:hAnsi="Times New Roman" w:cs="Times New Roman"/>
          <w:sz w:val="24"/>
          <w:szCs w:val="24"/>
        </w:rPr>
      </w:pPr>
      <w:r>
        <w:rPr>
          <w:rFonts w:ascii="Times New Roman" w:hAnsi="Times New Roman" w:cs="Times New Roman"/>
          <w:sz w:val="24"/>
          <w:szCs w:val="24"/>
        </w:rPr>
        <w:t>Pri obavljanju dimnjačarskih poslova dimnjačar je dužan voditi brigu o čistoći prostorije korisnika usluge.</w:t>
      </w:r>
    </w:p>
    <w:p w14:paraId="56450EAD" w14:textId="77777777" w:rsidR="00B2065B" w:rsidRDefault="00B2065B" w:rsidP="00B2065B">
      <w:pPr>
        <w:pStyle w:val="Odlomakpopisa"/>
        <w:numPr>
          <w:ilvl w:val="0"/>
          <w:numId w:val="21"/>
        </w:numPr>
        <w:jc w:val="both"/>
        <w:rPr>
          <w:rFonts w:ascii="Times New Roman" w:hAnsi="Times New Roman" w:cs="Times New Roman"/>
          <w:sz w:val="24"/>
          <w:szCs w:val="24"/>
        </w:rPr>
      </w:pPr>
      <w:r>
        <w:rPr>
          <w:rFonts w:ascii="Times New Roman" w:hAnsi="Times New Roman" w:cs="Times New Roman"/>
          <w:sz w:val="24"/>
          <w:szCs w:val="24"/>
        </w:rPr>
        <w:t>U objektima gdje zbog tehničkih karakteristika izvedbe dimnjaka nije moguće obaviti čišćenje bez da se onečiste prostorije, korisnik je dužan zaštititi prostorije od onečišćenja.</w:t>
      </w:r>
    </w:p>
    <w:p w14:paraId="3250E621" w14:textId="47B9D0DC"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AF25F2">
        <w:rPr>
          <w:rFonts w:ascii="Times New Roman" w:hAnsi="Times New Roman" w:cs="Times New Roman"/>
          <w:sz w:val="24"/>
          <w:szCs w:val="24"/>
        </w:rPr>
        <w:t>18</w:t>
      </w:r>
      <w:r>
        <w:rPr>
          <w:rFonts w:ascii="Times New Roman" w:hAnsi="Times New Roman" w:cs="Times New Roman"/>
          <w:sz w:val="24"/>
          <w:szCs w:val="24"/>
        </w:rPr>
        <w:t>.</w:t>
      </w:r>
    </w:p>
    <w:p w14:paraId="64994D50" w14:textId="77777777" w:rsidR="00B2065B" w:rsidRDefault="00B2065B" w:rsidP="00B2065B">
      <w:pPr>
        <w:pStyle w:val="Odlomakpopisa"/>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Ako dimnjačar utvrdi da je onemogućena redovita kontrola i čišćenje dimovodnog objekta ili uređaja za loženje o tome je dužan obavijestiti Jedinstveni upravni odjel. </w:t>
      </w:r>
    </w:p>
    <w:p w14:paraId="6837E148" w14:textId="77777777" w:rsidR="00B2065B" w:rsidRDefault="00B2065B" w:rsidP="00B2065B">
      <w:pPr>
        <w:pStyle w:val="Odlomakpopisa"/>
        <w:numPr>
          <w:ilvl w:val="0"/>
          <w:numId w:val="22"/>
        </w:numPr>
        <w:jc w:val="both"/>
        <w:rPr>
          <w:rFonts w:ascii="Times New Roman" w:hAnsi="Times New Roman" w:cs="Times New Roman"/>
          <w:sz w:val="24"/>
          <w:szCs w:val="24"/>
        </w:rPr>
      </w:pPr>
      <w:r>
        <w:rPr>
          <w:rFonts w:ascii="Times New Roman" w:hAnsi="Times New Roman" w:cs="Times New Roman"/>
          <w:sz w:val="24"/>
          <w:szCs w:val="24"/>
        </w:rPr>
        <w:lastRenderedPageBreak/>
        <w:t>Ako koncesionar utvrdi da na dimovodnom objektu i/ili uređaju za loženje postoje nedostaci, pisano će o tome obavijestiti korisnika usluge ili upravitelja zgrade i pozvati ih da uklone utvrđene nedostatke u primjerenom roku.</w:t>
      </w:r>
    </w:p>
    <w:p w14:paraId="42CA8496" w14:textId="41B87043"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AF25F2">
        <w:rPr>
          <w:rFonts w:ascii="Times New Roman" w:hAnsi="Times New Roman" w:cs="Times New Roman"/>
          <w:sz w:val="24"/>
          <w:szCs w:val="24"/>
        </w:rPr>
        <w:t>19</w:t>
      </w:r>
      <w:r>
        <w:rPr>
          <w:rFonts w:ascii="Times New Roman" w:hAnsi="Times New Roman" w:cs="Times New Roman"/>
          <w:sz w:val="24"/>
          <w:szCs w:val="24"/>
        </w:rPr>
        <w:t>.</w:t>
      </w:r>
    </w:p>
    <w:p w14:paraId="6E4D4AE0" w14:textId="77777777" w:rsidR="00B2065B" w:rsidRDefault="00B2065B" w:rsidP="00B2065B">
      <w:pPr>
        <w:pStyle w:val="Odlomakpopisa"/>
        <w:numPr>
          <w:ilvl w:val="0"/>
          <w:numId w:val="23"/>
        </w:numPr>
        <w:jc w:val="both"/>
        <w:rPr>
          <w:rFonts w:ascii="Times New Roman" w:hAnsi="Times New Roman" w:cs="Times New Roman"/>
          <w:sz w:val="24"/>
          <w:szCs w:val="24"/>
        </w:rPr>
      </w:pPr>
      <w:r>
        <w:rPr>
          <w:rFonts w:ascii="Times New Roman" w:hAnsi="Times New Roman" w:cs="Times New Roman"/>
          <w:sz w:val="24"/>
          <w:szCs w:val="24"/>
        </w:rPr>
        <w:t>Nakon otklanjanja nedostataka korisnik ili upravitelj zgrade obvezan je o tome obavijestiti koncesionara te prije ponovne upotrebe zatražiti kontrolu dimnjaka i/ili uređaja za loženje u svrhu provjere ispravnosti.</w:t>
      </w:r>
    </w:p>
    <w:p w14:paraId="263E7228" w14:textId="77777777" w:rsidR="00B2065B" w:rsidRDefault="00B2065B" w:rsidP="00B2065B">
      <w:pPr>
        <w:pStyle w:val="Odlomakpopisa"/>
        <w:numPr>
          <w:ilvl w:val="0"/>
          <w:numId w:val="23"/>
        </w:numPr>
        <w:jc w:val="both"/>
        <w:rPr>
          <w:rFonts w:ascii="Times New Roman" w:hAnsi="Times New Roman" w:cs="Times New Roman"/>
          <w:sz w:val="24"/>
          <w:szCs w:val="24"/>
        </w:rPr>
      </w:pPr>
      <w:r>
        <w:rPr>
          <w:rFonts w:ascii="Times New Roman" w:hAnsi="Times New Roman" w:cs="Times New Roman"/>
          <w:sz w:val="24"/>
          <w:szCs w:val="24"/>
        </w:rPr>
        <w:t>Ako se nedostaci ne uklone ili se isti nedostatak ponovno tvrdi i pri sljedećem čišćenju i pregledu dimovodnih objekata, koncesionar će o tome obavijestiti Jedinstveni upravni odjel, a ako se radi o uređajima na plinsko gorivo i distributera/operatera plina.</w:t>
      </w:r>
    </w:p>
    <w:p w14:paraId="44AE28E5" w14:textId="02887E37"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AF25F2">
        <w:rPr>
          <w:rFonts w:ascii="Times New Roman" w:hAnsi="Times New Roman" w:cs="Times New Roman"/>
          <w:sz w:val="24"/>
          <w:szCs w:val="24"/>
        </w:rPr>
        <w:t>20</w:t>
      </w:r>
      <w:r>
        <w:rPr>
          <w:rFonts w:ascii="Times New Roman" w:hAnsi="Times New Roman" w:cs="Times New Roman"/>
          <w:sz w:val="24"/>
          <w:szCs w:val="24"/>
        </w:rPr>
        <w:t>.</w:t>
      </w:r>
    </w:p>
    <w:p w14:paraId="6863B427" w14:textId="77777777" w:rsidR="00B2065B" w:rsidRDefault="00B2065B" w:rsidP="00512A1A">
      <w:pPr>
        <w:ind w:left="708"/>
        <w:jc w:val="both"/>
        <w:rPr>
          <w:rFonts w:ascii="Times New Roman" w:hAnsi="Times New Roman" w:cs="Times New Roman"/>
          <w:sz w:val="24"/>
          <w:szCs w:val="24"/>
        </w:rPr>
      </w:pPr>
      <w:r>
        <w:rPr>
          <w:rFonts w:ascii="Times New Roman" w:hAnsi="Times New Roman" w:cs="Times New Roman"/>
          <w:sz w:val="24"/>
          <w:szCs w:val="24"/>
        </w:rPr>
        <w:t>Ako koncesionar utvrdi postojanje neposredne opasnosti za živote ljudi i imovine koja može nastati daljnjom upotrebom dimovodnog objekta i/ili uređaja za loženje, obavijestit će bez odgode o tome Jedinstveni upravni odjel i nadležno inspekcijsko tijelo te distributera/operatera plina ako se radi o plinovitom gorivu.</w:t>
      </w:r>
    </w:p>
    <w:p w14:paraId="7F2E4EC3" w14:textId="53C1BD62"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1</w:t>
      </w:r>
      <w:r>
        <w:rPr>
          <w:rFonts w:ascii="Times New Roman" w:hAnsi="Times New Roman" w:cs="Times New Roman"/>
          <w:sz w:val="24"/>
          <w:szCs w:val="24"/>
        </w:rPr>
        <w:t>.</w:t>
      </w:r>
    </w:p>
    <w:p w14:paraId="2E907F02" w14:textId="77777777" w:rsidR="00B2065B" w:rsidRDefault="00477DCA" w:rsidP="00512A1A">
      <w:pPr>
        <w:ind w:left="708"/>
        <w:jc w:val="both"/>
        <w:rPr>
          <w:rFonts w:ascii="Times New Roman" w:hAnsi="Times New Roman" w:cs="Times New Roman"/>
          <w:sz w:val="24"/>
          <w:szCs w:val="24"/>
        </w:rPr>
      </w:pPr>
      <w:r>
        <w:rPr>
          <w:rFonts w:ascii="Times New Roman" w:hAnsi="Times New Roman" w:cs="Times New Roman"/>
          <w:sz w:val="24"/>
          <w:szCs w:val="24"/>
        </w:rPr>
        <w:t>Ovlašteni dimnjačar dužan je voditi evidenciju nedostataka i neobavljenog čišćenja i kontrole i katastar dimovodnih objekata i uređaja za loženje.</w:t>
      </w:r>
    </w:p>
    <w:p w14:paraId="604B56C7" w14:textId="5815567D" w:rsidR="007F55C3" w:rsidRDefault="007F55C3" w:rsidP="007F55C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2</w:t>
      </w:r>
      <w:r>
        <w:rPr>
          <w:rFonts w:ascii="Times New Roman" w:hAnsi="Times New Roman" w:cs="Times New Roman"/>
          <w:sz w:val="24"/>
          <w:szCs w:val="24"/>
        </w:rPr>
        <w:t>.</w:t>
      </w:r>
    </w:p>
    <w:p w14:paraId="454CFD50"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Katastar dimovodnih objekata sadrži sljedeće podatke:</w:t>
      </w:r>
    </w:p>
    <w:p w14:paraId="359ECAEB"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Naziv/ime i prezime korisnika</w:t>
      </w:r>
    </w:p>
    <w:p w14:paraId="27DB5F95"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Ulicu i kućni broj</w:t>
      </w:r>
    </w:p>
    <w:p w14:paraId="25EE922D"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Broj i vrstu dimnjaka</w:t>
      </w:r>
    </w:p>
    <w:p w14:paraId="4C6A80EB"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Koncesionar za područje na kojem obavlja dimnjačarske poslove ustrojava i vodi evidenciju o pregledu i čišćenju dimovodnih objekata te o izvođenju radova kojima se dimovodni objekt zadržava ili vraća u stanje određeno projektom građevine.</w:t>
      </w:r>
    </w:p>
    <w:p w14:paraId="2CE09688"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Evidencija iz stavka 2. ovog članka sadrži sljedeće:</w:t>
      </w:r>
    </w:p>
    <w:p w14:paraId="3EFBAD1B" w14:textId="77777777" w:rsidR="00007DAF"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Naziv/ime i prezime korisnika odnosno upravitelja zgrade</w:t>
      </w:r>
    </w:p>
    <w:p w14:paraId="582CCC82"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Ulicu i kućni broj</w:t>
      </w:r>
    </w:p>
    <w:p w14:paraId="49AE800D"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Broj i vrstu obavljenih dimnjačarskih poslova</w:t>
      </w:r>
    </w:p>
    <w:p w14:paraId="467350FB"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Datum obavljanja dimnjačarskih poslova</w:t>
      </w:r>
    </w:p>
    <w:p w14:paraId="50F69A5A"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Nalaz</w:t>
      </w:r>
    </w:p>
    <w:p w14:paraId="1F8C617D"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Ime i prezime dimnjačara i/ili oznaku dimnjačara</w:t>
      </w:r>
    </w:p>
    <w:p w14:paraId="6784B660"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Potpis korisnika ili ovlaštenog korisnika na radnom nalogu.</w:t>
      </w:r>
    </w:p>
    <w:p w14:paraId="69556307" w14:textId="77777777" w:rsidR="00D5302E" w:rsidRDefault="00D5302E" w:rsidP="00D5302E">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Evidencije iz prethodnih stavaka mogu se voditi i u obliku računa, radnih naloga ili drugih dokumenata.</w:t>
      </w:r>
    </w:p>
    <w:p w14:paraId="0BC501CD" w14:textId="3D4FFD5B" w:rsidR="00D5302E" w:rsidRDefault="00D5302E" w:rsidP="00D5302E">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3</w:t>
      </w:r>
      <w:r>
        <w:rPr>
          <w:rFonts w:ascii="Times New Roman" w:hAnsi="Times New Roman" w:cs="Times New Roman"/>
          <w:sz w:val="24"/>
          <w:szCs w:val="24"/>
        </w:rPr>
        <w:t>.</w:t>
      </w:r>
    </w:p>
    <w:p w14:paraId="1FE2CB6C" w14:textId="77777777" w:rsidR="00AD5794" w:rsidRDefault="00AD5794" w:rsidP="00AD5794">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Dimovodni objekti i uređaji za loženje moraju se</w:t>
      </w:r>
      <w:r w:rsidR="001E4E49">
        <w:rPr>
          <w:rFonts w:ascii="Times New Roman" w:hAnsi="Times New Roman" w:cs="Times New Roman"/>
          <w:sz w:val="24"/>
          <w:szCs w:val="24"/>
        </w:rPr>
        <w:t xml:space="preserve"> u razdoblju korištenja čistiti i kontrolirati u sljedećim rokovima:</w:t>
      </w:r>
    </w:p>
    <w:p w14:paraId="5AA2BFAE" w14:textId="77777777" w:rsidR="001E4E49" w:rsidRDefault="001E4E49" w:rsidP="001E4E49">
      <w:pPr>
        <w:pStyle w:val="Odlomakpopisa"/>
        <w:numPr>
          <w:ilvl w:val="0"/>
          <w:numId w:val="28"/>
        </w:numPr>
        <w:jc w:val="both"/>
        <w:rPr>
          <w:rFonts w:ascii="Times New Roman" w:hAnsi="Times New Roman" w:cs="Times New Roman"/>
          <w:sz w:val="24"/>
          <w:szCs w:val="24"/>
        </w:rPr>
      </w:pPr>
      <w:r>
        <w:rPr>
          <w:rFonts w:ascii="Times New Roman" w:hAnsi="Times New Roman" w:cs="Times New Roman"/>
          <w:sz w:val="24"/>
          <w:szCs w:val="24"/>
        </w:rPr>
        <w:t>Individualni stambeni objekti:</w:t>
      </w:r>
    </w:p>
    <w:p w14:paraId="30A0610F"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dimovodni objekti i uređaji za loženje na kruta i tekuća goriva – čišćenje ili kontrola dva puta godišnje,</w:t>
      </w:r>
    </w:p>
    <w:p w14:paraId="13B8570A"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B – kontrola i po potrebi čišćenje dva puta godišnje,</w:t>
      </w:r>
    </w:p>
    <w:p w14:paraId="21EFE543"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C – kontrola i po potrebi čišćenje jednom godišnje.</w:t>
      </w:r>
    </w:p>
    <w:p w14:paraId="0B3B11E3" w14:textId="77777777" w:rsidR="001E4E49" w:rsidRDefault="001E4E49" w:rsidP="001E4E49">
      <w:pPr>
        <w:pStyle w:val="Odlomakpopisa"/>
        <w:numPr>
          <w:ilvl w:val="0"/>
          <w:numId w:val="28"/>
        </w:numPr>
        <w:jc w:val="both"/>
        <w:rPr>
          <w:rFonts w:ascii="Times New Roman" w:hAnsi="Times New Roman" w:cs="Times New Roman"/>
          <w:sz w:val="24"/>
          <w:szCs w:val="24"/>
        </w:rPr>
      </w:pPr>
      <w:r>
        <w:rPr>
          <w:rFonts w:ascii="Times New Roman" w:hAnsi="Times New Roman" w:cs="Times New Roman"/>
          <w:sz w:val="24"/>
          <w:szCs w:val="24"/>
        </w:rPr>
        <w:t>Višestambeni objekti – više uređaja na dimovodnom objektu:</w:t>
      </w:r>
    </w:p>
    <w:p w14:paraId="7429DD12"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i uređaji za loženje na kruta i tekuća goriva – čišćenje ili kontrola dva puta godišnje,</w:t>
      </w:r>
    </w:p>
    <w:p w14:paraId="0512F0CE"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B – čišćenje ili kontrola dva puta godišnje,</w:t>
      </w:r>
    </w:p>
    <w:p w14:paraId="42ACCCA7"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C – čišćenje ili kontrola jednom godišnje.</w:t>
      </w:r>
    </w:p>
    <w:p w14:paraId="7A33F6E2" w14:textId="77777777" w:rsidR="001E4E49" w:rsidRDefault="001E4E49" w:rsidP="001E4E49">
      <w:pPr>
        <w:pStyle w:val="Odlomakpopisa"/>
        <w:numPr>
          <w:ilvl w:val="0"/>
          <w:numId w:val="28"/>
        </w:numPr>
        <w:jc w:val="both"/>
        <w:rPr>
          <w:rFonts w:ascii="Times New Roman" w:hAnsi="Times New Roman" w:cs="Times New Roman"/>
          <w:sz w:val="24"/>
          <w:szCs w:val="24"/>
        </w:rPr>
      </w:pPr>
      <w:r>
        <w:rPr>
          <w:rFonts w:ascii="Times New Roman" w:hAnsi="Times New Roman" w:cs="Times New Roman"/>
          <w:sz w:val="24"/>
          <w:szCs w:val="24"/>
        </w:rPr>
        <w:t>u poslovnim zgradama i prostorijama:</w:t>
      </w:r>
    </w:p>
    <w:p w14:paraId="36934299"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i uređaji za loženje na kruta i tekuća goriva – čišćenje ili kontrola dva puta godišnje,</w:t>
      </w:r>
    </w:p>
    <w:p w14:paraId="4A6EC338" w14:textId="77777777" w:rsidR="001E4E49" w:rsidRDefault="001E4E49"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B – kontrola i po potrebi čišćenje dva puta godišnje,</w:t>
      </w:r>
    </w:p>
    <w:p w14:paraId="16441ACE" w14:textId="77777777" w:rsidR="001E4E49" w:rsidRDefault="00D01DB1" w:rsidP="001E4E4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dimovodni objekti uređaja na plinsko gorivo vrste C – kontrola i po potrebi čišćenje jednom godišnje.</w:t>
      </w:r>
    </w:p>
    <w:p w14:paraId="4DC5140C"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Jednom u dvije godine čiste se dimovodni objekti koji nisu u funkciji.</w:t>
      </w:r>
    </w:p>
    <w:p w14:paraId="1C9EE794"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U višestambenim objektima zajednički dijelovi čiste se, kontroliraju i naplaćuju zasebno dok se dijelovi dimnjaka i uređaji za loženje u stanovima čiste i kontroliraju na trošak vlasnika/korisnika stana ili drugačije ako je to definirano odlukom suvlasnika.</w:t>
      </w:r>
    </w:p>
    <w:p w14:paraId="1726DCBA"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Uređajima na plinsko gorivo vrste B smatraju se naprave s dimovodnim uređajem koje zrak za izgaranje uzimaju iz prostorije (ložište je ovisno o zraku u prostoriji).</w:t>
      </w:r>
    </w:p>
    <w:p w14:paraId="48EE9BBE"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Uređajima na plinsko gorivo vrste C smatraju se naprave s dimovodnim uređajem koje zrak za izgaranje uzimaju putem </w:t>
      </w:r>
      <w:r w:rsidR="00F31C5F">
        <w:rPr>
          <w:rFonts w:ascii="Times New Roman" w:hAnsi="Times New Roman" w:cs="Times New Roman"/>
          <w:sz w:val="24"/>
          <w:szCs w:val="24"/>
        </w:rPr>
        <w:t>zatvorenog sustava iz slobodne atmosfere (ložište je neovisno o zraku u prostoriji).</w:t>
      </w:r>
    </w:p>
    <w:p w14:paraId="04D9AF81" w14:textId="77777777" w:rsidR="00F31C5F" w:rsidRDefault="00F31C5F"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Nezavisno od odredbi ovog članka, za dimovodne objekte na koje su priključeni uređaji ukupne snage veće od 50 kW u poslovnim zgradama i prostorijama, obavezno je čišćenje i kontrola jednom u dva mjeseca, u razdoblju korištenja dimovodnog objekta ili uređaja za loženje.</w:t>
      </w:r>
    </w:p>
    <w:p w14:paraId="2E2E956C" w14:textId="77777777" w:rsidR="00F31C5F" w:rsidRDefault="00F31C5F"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Pregled i čišćenje dimovodnih objekata i uređaja za loženje može se na zahtjev korisnika usluga ili ako to zahtijevaju sigurnosni razlozi, posebno dokumentirani od strane koncesionara ili druge ovlaštene osobe, obavljati češće i izvan rokova utvrđenih ovom odlukom.</w:t>
      </w:r>
    </w:p>
    <w:p w14:paraId="4C27147E" w14:textId="56B8DB21" w:rsidR="00F31C5F" w:rsidRDefault="00F31C5F" w:rsidP="00F31C5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4</w:t>
      </w:r>
      <w:r>
        <w:rPr>
          <w:rFonts w:ascii="Times New Roman" w:hAnsi="Times New Roman" w:cs="Times New Roman"/>
          <w:sz w:val="24"/>
          <w:szCs w:val="24"/>
        </w:rPr>
        <w:t>.</w:t>
      </w:r>
    </w:p>
    <w:p w14:paraId="124A11D3"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t>Analiza dimnih plinova kod uređaja za loženje i dozračnog sustava krutih, tekućih i plinovitih goriva provodi se kontrolnim mjerenjem analizatorom dimnih plinova radi zaštite zraka od onečišćenja i efikasnog korištenja energenata, u sljedećim rokovima:</w:t>
      </w:r>
    </w:p>
    <w:p w14:paraId="3E9A7C48" w14:textId="77777777" w:rsidR="00F31C5F" w:rsidRDefault="00F31C5F" w:rsidP="00F31C5F">
      <w:pPr>
        <w:pStyle w:val="Odlomakpopisa"/>
        <w:numPr>
          <w:ilvl w:val="0"/>
          <w:numId w:val="30"/>
        </w:numPr>
        <w:jc w:val="both"/>
        <w:rPr>
          <w:rFonts w:ascii="Times New Roman" w:hAnsi="Times New Roman" w:cs="Times New Roman"/>
          <w:sz w:val="24"/>
          <w:szCs w:val="24"/>
        </w:rPr>
      </w:pPr>
      <w:r>
        <w:rPr>
          <w:rFonts w:ascii="Times New Roman" w:hAnsi="Times New Roman" w:cs="Times New Roman"/>
          <w:sz w:val="24"/>
          <w:szCs w:val="24"/>
        </w:rPr>
        <w:t>uređaji za loženje snage do 50 kW – jednom godišnje</w:t>
      </w:r>
    </w:p>
    <w:p w14:paraId="479EAB93" w14:textId="77777777" w:rsidR="00F31C5F" w:rsidRDefault="00F31C5F" w:rsidP="00F31C5F">
      <w:pPr>
        <w:pStyle w:val="Odlomakpopisa"/>
        <w:numPr>
          <w:ilvl w:val="0"/>
          <w:numId w:val="30"/>
        </w:numPr>
        <w:jc w:val="both"/>
        <w:rPr>
          <w:rFonts w:ascii="Times New Roman" w:hAnsi="Times New Roman" w:cs="Times New Roman"/>
          <w:sz w:val="24"/>
          <w:szCs w:val="24"/>
        </w:rPr>
      </w:pPr>
      <w:r>
        <w:rPr>
          <w:rFonts w:ascii="Times New Roman" w:hAnsi="Times New Roman" w:cs="Times New Roman"/>
          <w:sz w:val="24"/>
          <w:szCs w:val="24"/>
        </w:rPr>
        <w:t>uređaji za loženje snage veće od 50 kW – 3 puta godišnje.</w:t>
      </w:r>
    </w:p>
    <w:p w14:paraId="2D2902F1"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t>Ovlašteni dimnjačar korisniku izdaje zapisnik i/ili naljepnicu za uređaj o rezultatima mjerenja.</w:t>
      </w:r>
    </w:p>
    <w:p w14:paraId="1962978B"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lastRenderedPageBreak/>
        <w:t>Svaki dimovodni objekt ili uređaj za loženje mora imati izveden otvor za mjerenje i analizu dimnih plinova. Kod dimovodnih objekata sa spojenim plinskim uređajima za loženje vrste B ili na kruto i tekuće gorivo, ako ne postoji otvor za mjerenje i analizu dimnih plinova, dimnjačar izvodi otvor na za to prikladnoj poziciji na dimovodu, a otvor nakon mjerenja zatvara atestiranim naljepnicama.</w:t>
      </w:r>
    </w:p>
    <w:p w14:paraId="765C679D" w14:textId="0ED9B7AD" w:rsidR="00F31C5F" w:rsidRDefault="00F669B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5</w:t>
      </w:r>
      <w:r>
        <w:rPr>
          <w:rFonts w:ascii="Times New Roman" w:hAnsi="Times New Roman" w:cs="Times New Roman"/>
          <w:sz w:val="24"/>
          <w:szCs w:val="24"/>
        </w:rPr>
        <w:t>.</w:t>
      </w:r>
    </w:p>
    <w:p w14:paraId="51FFF41C" w14:textId="35250AEC" w:rsidR="00F669BB" w:rsidRDefault="00F669BB" w:rsidP="00F669BB">
      <w:pPr>
        <w:pStyle w:val="Odlomakpopisa"/>
        <w:numPr>
          <w:ilvl w:val="0"/>
          <w:numId w:val="31"/>
        </w:numPr>
        <w:jc w:val="both"/>
        <w:rPr>
          <w:rFonts w:ascii="Times New Roman" w:hAnsi="Times New Roman" w:cs="Times New Roman"/>
          <w:sz w:val="24"/>
          <w:szCs w:val="24"/>
        </w:rPr>
      </w:pPr>
      <w:r>
        <w:rPr>
          <w:rFonts w:ascii="Times New Roman" w:hAnsi="Times New Roman" w:cs="Times New Roman"/>
          <w:sz w:val="24"/>
          <w:szCs w:val="24"/>
        </w:rPr>
        <w:t>Vlasnici i korisnici kuća, stambenih zgrada, stanova, poslovnih zgrada i prostorija, upravitelji te korisnici drugih građevina dužni su obavijestit</w:t>
      </w:r>
      <w:r w:rsidR="002F00B1">
        <w:rPr>
          <w:rFonts w:ascii="Times New Roman" w:hAnsi="Times New Roman" w:cs="Times New Roman"/>
          <w:sz w:val="24"/>
          <w:szCs w:val="24"/>
        </w:rPr>
        <w:t>i</w:t>
      </w:r>
      <w:r>
        <w:rPr>
          <w:rFonts w:ascii="Times New Roman" w:hAnsi="Times New Roman" w:cs="Times New Roman"/>
          <w:sz w:val="24"/>
          <w:szCs w:val="24"/>
        </w:rPr>
        <w:t xml:space="preserve"> koncesionara o početku upotrebe dimovodnog objekta, koji do tada nije bio upotrebljavan i o priključenju uređaja za loženje, te o obavljenim preinakama, rekonstrukciji dimovodnog objekta ili zamjeni uređaja za loženje.</w:t>
      </w:r>
    </w:p>
    <w:p w14:paraId="6344BC99" w14:textId="77777777" w:rsidR="00F669BB" w:rsidRDefault="00F669BB" w:rsidP="00F669BB">
      <w:pPr>
        <w:pStyle w:val="Odlomakpopisa"/>
        <w:numPr>
          <w:ilvl w:val="0"/>
          <w:numId w:val="31"/>
        </w:numPr>
        <w:jc w:val="both"/>
        <w:rPr>
          <w:rFonts w:ascii="Times New Roman" w:hAnsi="Times New Roman" w:cs="Times New Roman"/>
          <w:sz w:val="24"/>
          <w:szCs w:val="24"/>
        </w:rPr>
      </w:pPr>
      <w:r>
        <w:rPr>
          <w:rFonts w:ascii="Times New Roman" w:hAnsi="Times New Roman" w:cs="Times New Roman"/>
          <w:sz w:val="24"/>
          <w:szCs w:val="24"/>
        </w:rPr>
        <w:t>Prije upotrebe novog dimovodnog objekta i/ili uređaja za loženje, rekonstruiranog dimovodnog objekta ili dimovodnog objekta i uređaja za loženje koji se ponovno stavlja u funkciju, vlasnik ili korisnik dužan je od koncesionara zatražiti kontrolu dimovodnog objekta, priključenog uređaja za loženje ili ispušnog uređaja, te izdavanje nalaza uz predočenje tehničke dokumentacije sukladno važećim propisima.</w:t>
      </w:r>
    </w:p>
    <w:p w14:paraId="5F041F09" w14:textId="77777777" w:rsidR="00F669BB" w:rsidRDefault="00F669BB" w:rsidP="00F669BB">
      <w:pPr>
        <w:pStyle w:val="Odlomakpopisa"/>
        <w:jc w:val="both"/>
        <w:rPr>
          <w:rFonts w:ascii="Times New Roman" w:hAnsi="Times New Roman" w:cs="Times New Roman"/>
          <w:sz w:val="24"/>
          <w:szCs w:val="24"/>
        </w:rPr>
      </w:pPr>
    </w:p>
    <w:p w14:paraId="3C2773DC" w14:textId="77777777" w:rsidR="00F669BB" w:rsidRDefault="00F669BB" w:rsidP="00F669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CJENIK DIMNJAČARSKIH POSLOVA</w:t>
      </w:r>
    </w:p>
    <w:p w14:paraId="5094A5B9" w14:textId="2A36D160" w:rsidR="00F669BB" w:rsidRDefault="00F669B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2F00B1">
        <w:rPr>
          <w:rFonts w:ascii="Times New Roman" w:hAnsi="Times New Roman" w:cs="Times New Roman"/>
          <w:sz w:val="24"/>
          <w:szCs w:val="24"/>
        </w:rPr>
        <w:t>6</w:t>
      </w:r>
      <w:r>
        <w:rPr>
          <w:rFonts w:ascii="Times New Roman" w:hAnsi="Times New Roman" w:cs="Times New Roman"/>
          <w:sz w:val="24"/>
          <w:szCs w:val="24"/>
        </w:rPr>
        <w:t>.</w:t>
      </w:r>
    </w:p>
    <w:p w14:paraId="71A68C23" w14:textId="77777777" w:rsidR="00F669BB" w:rsidRDefault="00F669BB" w:rsidP="00F669BB">
      <w:pPr>
        <w:pStyle w:val="Odlomakpopisa"/>
        <w:numPr>
          <w:ilvl w:val="0"/>
          <w:numId w:val="32"/>
        </w:numPr>
        <w:jc w:val="both"/>
        <w:rPr>
          <w:rFonts w:ascii="Times New Roman" w:hAnsi="Times New Roman" w:cs="Times New Roman"/>
          <w:sz w:val="24"/>
          <w:szCs w:val="24"/>
        </w:rPr>
      </w:pPr>
      <w:r>
        <w:rPr>
          <w:rFonts w:ascii="Times New Roman" w:hAnsi="Times New Roman" w:cs="Times New Roman"/>
          <w:sz w:val="24"/>
          <w:szCs w:val="24"/>
        </w:rPr>
        <w:t>Ovlašteni dimnjačar za obavljene dimnjačarske poslove naplaćuje naknadu prema cjeniku dimnjačarskih poslova.</w:t>
      </w:r>
    </w:p>
    <w:p w14:paraId="1D5B0411" w14:textId="77777777" w:rsidR="00F669BB" w:rsidRDefault="00F669BB" w:rsidP="00F669BB">
      <w:pPr>
        <w:pStyle w:val="Odlomakpopisa"/>
        <w:numPr>
          <w:ilvl w:val="0"/>
          <w:numId w:val="32"/>
        </w:numPr>
        <w:jc w:val="both"/>
        <w:rPr>
          <w:rFonts w:ascii="Times New Roman" w:hAnsi="Times New Roman" w:cs="Times New Roman"/>
          <w:sz w:val="24"/>
          <w:szCs w:val="24"/>
        </w:rPr>
      </w:pPr>
      <w:r>
        <w:rPr>
          <w:rFonts w:ascii="Times New Roman" w:hAnsi="Times New Roman" w:cs="Times New Roman"/>
          <w:sz w:val="24"/>
          <w:szCs w:val="24"/>
        </w:rPr>
        <w:t>Dimnjačar je dužan za obavljene dimnjačarske poslove izdati račun.</w:t>
      </w:r>
    </w:p>
    <w:p w14:paraId="47B7C2A3" w14:textId="77777777" w:rsidR="00F669BB" w:rsidRDefault="00F669BB" w:rsidP="00F669BB">
      <w:pPr>
        <w:pStyle w:val="Odlomakpopisa"/>
        <w:numPr>
          <w:ilvl w:val="0"/>
          <w:numId w:val="32"/>
        </w:numPr>
        <w:jc w:val="both"/>
        <w:rPr>
          <w:rFonts w:ascii="Times New Roman" w:hAnsi="Times New Roman" w:cs="Times New Roman"/>
          <w:sz w:val="24"/>
          <w:szCs w:val="24"/>
        </w:rPr>
      </w:pPr>
      <w:r w:rsidRPr="00F669BB">
        <w:rPr>
          <w:rFonts w:ascii="Times New Roman" w:hAnsi="Times New Roman" w:cs="Times New Roman"/>
          <w:sz w:val="24"/>
          <w:szCs w:val="24"/>
        </w:rPr>
        <w:t>Naknadu iz stavka 1. ovog članka plaća korisnik usluga ili upravitelj zgrade.</w:t>
      </w:r>
    </w:p>
    <w:p w14:paraId="6FB2C579" w14:textId="77777777" w:rsidR="00F669BB" w:rsidRPr="00F669BB" w:rsidRDefault="00F669BB" w:rsidP="00F669BB">
      <w:pPr>
        <w:pStyle w:val="Odlomakpopisa"/>
        <w:jc w:val="both"/>
        <w:rPr>
          <w:rFonts w:ascii="Times New Roman" w:hAnsi="Times New Roman" w:cs="Times New Roman"/>
          <w:sz w:val="24"/>
          <w:szCs w:val="24"/>
        </w:rPr>
      </w:pPr>
    </w:p>
    <w:p w14:paraId="384EA021" w14:textId="77777777" w:rsidR="00F669BB" w:rsidRDefault="00F669BB" w:rsidP="00F669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NADZOR</w:t>
      </w:r>
    </w:p>
    <w:p w14:paraId="3B61DE7E" w14:textId="789DAF3E" w:rsidR="00F669BB" w:rsidRDefault="00EA17C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5F31E6">
        <w:rPr>
          <w:rFonts w:ascii="Times New Roman" w:hAnsi="Times New Roman" w:cs="Times New Roman"/>
          <w:sz w:val="24"/>
          <w:szCs w:val="24"/>
        </w:rPr>
        <w:t>7</w:t>
      </w:r>
      <w:r w:rsidR="00F669BB">
        <w:rPr>
          <w:rFonts w:ascii="Times New Roman" w:hAnsi="Times New Roman" w:cs="Times New Roman"/>
          <w:sz w:val="24"/>
          <w:szCs w:val="24"/>
        </w:rPr>
        <w:t>.</w:t>
      </w:r>
    </w:p>
    <w:p w14:paraId="34A14CB5" w14:textId="77777777" w:rsidR="00F669BB" w:rsidRDefault="00F669BB" w:rsidP="00F669BB">
      <w:pPr>
        <w:pStyle w:val="Odlomakpopisa"/>
        <w:numPr>
          <w:ilvl w:val="0"/>
          <w:numId w:val="33"/>
        </w:numPr>
        <w:jc w:val="both"/>
        <w:rPr>
          <w:rFonts w:ascii="Times New Roman" w:hAnsi="Times New Roman" w:cs="Times New Roman"/>
          <w:sz w:val="24"/>
          <w:szCs w:val="24"/>
        </w:rPr>
      </w:pPr>
      <w:r>
        <w:rPr>
          <w:rFonts w:ascii="Times New Roman" w:hAnsi="Times New Roman" w:cs="Times New Roman"/>
          <w:sz w:val="24"/>
          <w:szCs w:val="24"/>
        </w:rPr>
        <w:t>Nadzor nad obavljanjem dimnjačarskih poslova obavlja komunalni redar.</w:t>
      </w:r>
    </w:p>
    <w:p w14:paraId="2B0899CA" w14:textId="77777777" w:rsidR="00F669BB" w:rsidRDefault="00F669BB" w:rsidP="00F669BB">
      <w:pPr>
        <w:pStyle w:val="Odlomakpopisa"/>
        <w:numPr>
          <w:ilvl w:val="0"/>
          <w:numId w:val="33"/>
        </w:numPr>
        <w:jc w:val="both"/>
        <w:rPr>
          <w:rFonts w:ascii="Times New Roman" w:hAnsi="Times New Roman" w:cs="Times New Roman"/>
          <w:sz w:val="24"/>
          <w:szCs w:val="24"/>
        </w:rPr>
      </w:pPr>
      <w:r>
        <w:rPr>
          <w:rFonts w:ascii="Times New Roman" w:hAnsi="Times New Roman" w:cs="Times New Roman"/>
          <w:sz w:val="24"/>
          <w:szCs w:val="24"/>
        </w:rPr>
        <w:t>U obavljanju nadzora komunalni redar ovlašten je:</w:t>
      </w:r>
    </w:p>
    <w:p w14:paraId="0400B2A7"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kontrolirati vođenje godišnjeg plana, kontrolnih listova, radnih naloga, izdanih računa, isticanja obavijesti o dolasku dimnjačara te registra dimovodnih objekata i uređaja za loženje sa sustavom dobave zraka,</w:t>
      </w:r>
    </w:p>
    <w:p w14:paraId="29D26319"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nadzirati obavljanje dimnjačarskih poslova, upozoriti korisnike usluga i nadležna tijela na opasnosti zbog neuklanjanja nedostataka na dimovodnim objektima i uređajima za loženje sa sustavom dobave zraka.</w:t>
      </w:r>
    </w:p>
    <w:p w14:paraId="073072ED"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pokrenuti prekršajni postupak, izdati obvezni prekršajni nalog i izreći novčanu kaznu</w:t>
      </w:r>
    </w:p>
    <w:p w14:paraId="68B5B474"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pratiti i predlagati potrebne akte te pripremati koncesijske izvještaje tijelima Općine povezane s dimnjačarskim poslovima.</w:t>
      </w:r>
    </w:p>
    <w:p w14:paraId="1DD8B57D" w14:textId="612B8485" w:rsidR="00F669BB" w:rsidRDefault="00EA17C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5F31E6">
        <w:rPr>
          <w:rFonts w:ascii="Times New Roman" w:hAnsi="Times New Roman" w:cs="Times New Roman"/>
          <w:sz w:val="24"/>
          <w:szCs w:val="24"/>
        </w:rPr>
        <w:t>28</w:t>
      </w:r>
      <w:r w:rsidR="00F669BB">
        <w:rPr>
          <w:rFonts w:ascii="Times New Roman" w:hAnsi="Times New Roman" w:cs="Times New Roman"/>
          <w:sz w:val="24"/>
          <w:szCs w:val="24"/>
        </w:rPr>
        <w:t>.</w:t>
      </w:r>
    </w:p>
    <w:p w14:paraId="1DB72CBE" w14:textId="77777777" w:rsidR="00F669BB" w:rsidRDefault="00F669BB" w:rsidP="00F669BB">
      <w:pPr>
        <w:jc w:val="both"/>
        <w:rPr>
          <w:rFonts w:ascii="Times New Roman" w:hAnsi="Times New Roman" w:cs="Times New Roman"/>
          <w:sz w:val="24"/>
          <w:szCs w:val="24"/>
        </w:rPr>
      </w:pPr>
      <w:r>
        <w:rPr>
          <w:rFonts w:ascii="Times New Roman" w:hAnsi="Times New Roman" w:cs="Times New Roman"/>
          <w:sz w:val="24"/>
          <w:szCs w:val="24"/>
        </w:rPr>
        <w:t xml:space="preserve">Ovlašteni dimnjačar dužan je komunalnom redaru na njegov zahtjev u ostavljenom roku dostaviti podatke, očitovanja i dokumentaciju </w:t>
      </w:r>
      <w:r w:rsidR="007B4D2D">
        <w:rPr>
          <w:rFonts w:ascii="Times New Roman" w:hAnsi="Times New Roman" w:cs="Times New Roman"/>
          <w:sz w:val="24"/>
          <w:szCs w:val="24"/>
        </w:rPr>
        <w:t xml:space="preserve"> koja je potrebna za obavljanje nadzora.</w:t>
      </w:r>
    </w:p>
    <w:p w14:paraId="3CD58AEF" w14:textId="77777777" w:rsidR="005F31E6" w:rsidRDefault="005F31E6" w:rsidP="007B4D2D">
      <w:pPr>
        <w:jc w:val="center"/>
        <w:rPr>
          <w:rFonts w:ascii="Times New Roman" w:hAnsi="Times New Roman" w:cs="Times New Roman"/>
          <w:sz w:val="24"/>
          <w:szCs w:val="24"/>
        </w:rPr>
      </w:pPr>
    </w:p>
    <w:p w14:paraId="173C2E92" w14:textId="2FB48EC3" w:rsidR="007B4D2D" w:rsidRDefault="00EA17CB" w:rsidP="007B4D2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5F31E6">
        <w:rPr>
          <w:rFonts w:ascii="Times New Roman" w:hAnsi="Times New Roman" w:cs="Times New Roman"/>
          <w:sz w:val="24"/>
          <w:szCs w:val="24"/>
        </w:rPr>
        <w:t>29</w:t>
      </w:r>
      <w:r w:rsidR="007B4D2D">
        <w:rPr>
          <w:rFonts w:ascii="Times New Roman" w:hAnsi="Times New Roman" w:cs="Times New Roman"/>
          <w:sz w:val="24"/>
          <w:szCs w:val="24"/>
        </w:rPr>
        <w:t>.</w:t>
      </w:r>
    </w:p>
    <w:p w14:paraId="7AD35DB1" w14:textId="77777777" w:rsidR="007B4D2D" w:rsidRDefault="007B4D2D" w:rsidP="007B4D2D">
      <w:pPr>
        <w:jc w:val="both"/>
        <w:rPr>
          <w:rFonts w:ascii="Times New Roman" w:hAnsi="Times New Roman" w:cs="Times New Roman"/>
          <w:sz w:val="24"/>
          <w:szCs w:val="24"/>
        </w:rPr>
      </w:pPr>
      <w:r>
        <w:rPr>
          <w:rFonts w:ascii="Times New Roman" w:hAnsi="Times New Roman" w:cs="Times New Roman"/>
          <w:sz w:val="24"/>
          <w:szCs w:val="24"/>
        </w:rPr>
        <w:t>Komunalno redarstvo vodi evidenciju o izdanim koncesijama i evidenciju o radu ovlaštenog dimnjačara (o pritužbama korisnik usluga, načinu rješavanja pritužbi, o izrečenim novčanim kaznama i dr.)</w:t>
      </w:r>
    </w:p>
    <w:p w14:paraId="36A366AD" w14:textId="77777777" w:rsidR="007B4D2D" w:rsidRDefault="007B4D2D" w:rsidP="007B4D2D">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NOVČANE KAZNE</w:t>
      </w:r>
    </w:p>
    <w:p w14:paraId="35A6C3D4" w14:textId="13BE3CE7" w:rsidR="007B4D2D" w:rsidRDefault="007B4D2D" w:rsidP="007B4D2D">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0</w:t>
      </w:r>
      <w:r>
        <w:rPr>
          <w:rFonts w:ascii="Times New Roman" w:hAnsi="Times New Roman" w:cs="Times New Roman"/>
          <w:sz w:val="24"/>
          <w:szCs w:val="24"/>
        </w:rPr>
        <w:t>.</w:t>
      </w:r>
    </w:p>
    <w:p w14:paraId="59B372B5" w14:textId="7C6BC24B" w:rsidR="007B4D2D" w:rsidRDefault="007B4D2D" w:rsidP="007B4D2D">
      <w:pPr>
        <w:pStyle w:val="Odlomakpopisa"/>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3</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za prekršaj pravna osoba ovlašteni dimnjačar ako:</w:t>
      </w:r>
    </w:p>
    <w:p w14:paraId="544469A9"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obavlja dimnjačarske poslove na dimnjačarskom području za koje nema koncesiju,</w:t>
      </w:r>
    </w:p>
    <w:p w14:paraId="5F96656A"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dimnjačar nema iskaznicu tijekom obavljanja dimnjačarskih poslova</w:t>
      </w:r>
    </w:p>
    <w:p w14:paraId="27BD785D"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izradi godišnji plan i ne dostavi ga komunalnom redaru ili ne obavlja dimnjačarske poslove prema godišnjem planu ili u roku ne podnese izvješće o promjeni broja i vrsti dimovodnih objekata</w:t>
      </w:r>
    </w:p>
    <w:p w14:paraId="2ABF4DFF"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vodi brigu o čistoći prostorije pri obavljanju dimnjačarskih poslova</w:t>
      </w:r>
    </w:p>
    <w:p w14:paraId="081FEAAF"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pisano ne upozori, nakon obavljenog pregledam na nedostatke na dimovodnim objektima i uređajima za loženje sa sustavima dobave zraka koji nisu neposredno opasni za zdravlje, život i imovinu i pisano upozorenje ne dostavi jedinstvenom upravnom odjelu</w:t>
      </w:r>
    </w:p>
    <w:p w14:paraId="4B7AF425"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upozori, nakon obavljenog pregleda, na nedostatke na dimovodnim objektima i uređajima za loženje sa sustavima dobave zraka koji su neposredno opasni za zdravlje, život i imovinu i pisanu obavijest o nedostacima ne</w:t>
      </w:r>
      <w:r w:rsidR="00F20C0E">
        <w:rPr>
          <w:rFonts w:ascii="Times New Roman" w:hAnsi="Times New Roman" w:cs="Times New Roman"/>
          <w:sz w:val="24"/>
          <w:szCs w:val="24"/>
        </w:rPr>
        <w:t xml:space="preserve"> dostavi nadležnom tijelu i J</w:t>
      </w:r>
      <w:r>
        <w:rPr>
          <w:rFonts w:ascii="Times New Roman" w:hAnsi="Times New Roman" w:cs="Times New Roman"/>
          <w:sz w:val="24"/>
          <w:szCs w:val="24"/>
        </w:rPr>
        <w:t>edinstvenom upravnom odjelu</w:t>
      </w:r>
    </w:p>
    <w:p w14:paraId="46F50E9A"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vodi evidenciju nedostataka i neobavljenog čišćenja i kontrole</w:t>
      </w:r>
    </w:p>
    <w:p w14:paraId="423DF7A5"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vodi evidenciju nedostataka i neobavljenog čišćenja i kontrole te registar dimovodnih objekata i uređaja za loženje sa sustavom dobave zraka na propisan način</w:t>
      </w:r>
    </w:p>
    <w:p w14:paraId="5E525CA4"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naplati veću naknadu od iznosa utvrđenog cjenikom dimnjačarskih poslova ili ne izda račun</w:t>
      </w:r>
    </w:p>
    <w:p w14:paraId="18B8E868"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dostavi komunalnom redaru podatke, očitovanja i dokumentaciju</w:t>
      </w:r>
    </w:p>
    <w:p w14:paraId="08B895AE" w14:textId="41FE689F" w:rsidR="00750686" w:rsidRDefault="00750686" w:rsidP="00750686">
      <w:pPr>
        <w:pStyle w:val="Odlomakpopisa"/>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w:t>
      </w:r>
      <w:r w:rsidRPr="00530594">
        <w:rPr>
          <w:rFonts w:ascii="Times New Roman" w:hAnsi="Times New Roman" w:cs="Times New Roman"/>
          <w:sz w:val="24"/>
          <w:szCs w:val="24"/>
        </w:rPr>
        <w:t xml:space="preserve">od </w:t>
      </w:r>
      <w:r w:rsidR="00530594" w:rsidRPr="00530594">
        <w:rPr>
          <w:rFonts w:ascii="Times New Roman" w:hAnsi="Times New Roman" w:cs="Times New Roman"/>
          <w:sz w:val="24"/>
          <w:szCs w:val="24"/>
        </w:rPr>
        <w:t>2</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6</w:t>
      </w:r>
      <w:r w:rsidRPr="00530594">
        <w:rPr>
          <w:rFonts w:ascii="Times New Roman" w:hAnsi="Times New Roman" w:cs="Times New Roman"/>
          <w:sz w:val="24"/>
          <w:szCs w:val="24"/>
        </w:rPr>
        <w:t xml:space="preserve">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obrtnik koja počini prekršaj iz stavka 1. ovog članka.</w:t>
      </w:r>
    </w:p>
    <w:p w14:paraId="2C52FB05" w14:textId="1E3BE202" w:rsidR="00750686" w:rsidRDefault="00EA17CB" w:rsidP="00750686">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1</w:t>
      </w:r>
      <w:r w:rsidR="00750686">
        <w:rPr>
          <w:rFonts w:ascii="Times New Roman" w:hAnsi="Times New Roman" w:cs="Times New Roman"/>
          <w:sz w:val="24"/>
          <w:szCs w:val="24"/>
        </w:rPr>
        <w:t>.</w:t>
      </w:r>
    </w:p>
    <w:p w14:paraId="0674BB3F" w14:textId="3C68F03E" w:rsidR="00EA17CB" w:rsidRDefault="00EA17CB" w:rsidP="00EA17CB">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2</w:t>
      </w:r>
      <w:r w:rsidRPr="00530594">
        <w:rPr>
          <w:rFonts w:ascii="Times New Roman" w:hAnsi="Times New Roman" w:cs="Times New Roman"/>
          <w:sz w:val="24"/>
          <w:szCs w:val="24"/>
        </w:rPr>
        <w:t>00,00 do 500,00</w:t>
      </w:r>
      <w:r w:rsidRPr="005F31E6">
        <w:rPr>
          <w:rFonts w:ascii="Times New Roman" w:hAnsi="Times New Roman" w:cs="Times New Roman"/>
          <w:color w:val="EE0000"/>
          <w:sz w:val="24"/>
          <w:szCs w:val="24"/>
        </w:rPr>
        <w:t xml:space="preserve">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za prekršaj pravna osoba korisnik usluga, predstavnik suvlasnika, odnosno upravitelj zgrade, ako:</w:t>
      </w:r>
    </w:p>
    <w:p w14:paraId="47401DDA" w14:textId="77777777" w:rsidR="00EA17CB" w:rsidRDefault="00EA17CB"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odbije koristiti se uslugama ovlaštenog dimnjačara prema godišnjem planu</w:t>
      </w:r>
      <w:r w:rsidR="004C166C">
        <w:rPr>
          <w:rFonts w:ascii="Times New Roman" w:hAnsi="Times New Roman" w:cs="Times New Roman"/>
          <w:sz w:val="24"/>
          <w:szCs w:val="24"/>
        </w:rPr>
        <w:t>,</w:t>
      </w:r>
    </w:p>
    <w:p w14:paraId="01C6165B" w14:textId="61044458" w:rsidR="00EA17CB"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onemogući redovitu kontrolu i čišćenje dimovodnih objekata i uređaja za loženje ili n</w:t>
      </w:r>
      <w:r w:rsidR="005F31E6">
        <w:rPr>
          <w:rFonts w:ascii="Times New Roman" w:hAnsi="Times New Roman" w:cs="Times New Roman"/>
          <w:sz w:val="24"/>
          <w:szCs w:val="24"/>
        </w:rPr>
        <w:t xml:space="preserve">e </w:t>
      </w:r>
      <w:r>
        <w:rPr>
          <w:rFonts w:ascii="Times New Roman" w:hAnsi="Times New Roman" w:cs="Times New Roman"/>
          <w:sz w:val="24"/>
          <w:szCs w:val="24"/>
        </w:rPr>
        <w:t xml:space="preserve">da </w:t>
      </w:r>
      <w:r w:rsidR="005F31E6">
        <w:rPr>
          <w:rFonts w:ascii="Times New Roman" w:hAnsi="Times New Roman" w:cs="Times New Roman"/>
          <w:sz w:val="24"/>
          <w:szCs w:val="24"/>
        </w:rPr>
        <w:t xml:space="preserve">na </w:t>
      </w:r>
      <w:r>
        <w:rPr>
          <w:rFonts w:ascii="Times New Roman" w:hAnsi="Times New Roman" w:cs="Times New Roman"/>
          <w:sz w:val="24"/>
          <w:szCs w:val="24"/>
        </w:rPr>
        <w:t>uvid potrebnu dokumentaciju i obavijesti (članak 22. ove Odluke),</w:t>
      </w:r>
    </w:p>
    <w:p w14:paraId="27545297" w14:textId="77777777" w:rsidR="004C166C"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u ostavljenom roku ne otkloni nedostatke koji su neposredno opasni i o tome ne obavijesti nadležno tijelo i Jedinstveni upravni odjel, </w:t>
      </w:r>
    </w:p>
    <w:p w14:paraId="68F120CE" w14:textId="77777777" w:rsidR="004C166C"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ne obavijesti ovlaštenog dimnjačara o upotrebi dimovodnog objekta koji nije bio upotrebljavan.</w:t>
      </w:r>
    </w:p>
    <w:p w14:paraId="0584674A" w14:textId="248F5231" w:rsidR="004C166C" w:rsidRDefault="004C166C" w:rsidP="004C166C">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3</w:t>
      </w:r>
      <w:r w:rsidRPr="00530594">
        <w:rPr>
          <w:rFonts w:ascii="Times New Roman" w:hAnsi="Times New Roman" w:cs="Times New Roman"/>
          <w:sz w:val="24"/>
          <w:szCs w:val="24"/>
        </w:rPr>
        <w:t xml:space="preserve">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obrtnik koja počini prekršaj iz stavka 1. ovog članka.</w:t>
      </w:r>
    </w:p>
    <w:p w14:paraId="437B3D4D" w14:textId="13064707" w:rsidR="004C166C" w:rsidRDefault="004C166C" w:rsidP="004C166C">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Novčanom kaznom u iznosu od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25</w:t>
      </w:r>
      <w:r w:rsidRPr="00530594">
        <w:rPr>
          <w:rFonts w:ascii="Times New Roman" w:hAnsi="Times New Roman" w:cs="Times New Roman"/>
          <w:sz w:val="24"/>
          <w:szCs w:val="24"/>
        </w:rPr>
        <w:t xml:space="preserve">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koja počini prekršaj iz stavka 1. ovog članka.</w:t>
      </w:r>
    </w:p>
    <w:p w14:paraId="69EB8E62" w14:textId="77777777" w:rsidR="004C166C" w:rsidRDefault="004C166C" w:rsidP="004C166C">
      <w:pPr>
        <w:pStyle w:val="Odlomakpopisa"/>
        <w:jc w:val="both"/>
        <w:rPr>
          <w:rFonts w:ascii="Times New Roman" w:hAnsi="Times New Roman" w:cs="Times New Roman"/>
          <w:sz w:val="24"/>
          <w:szCs w:val="24"/>
        </w:rPr>
      </w:pPr>
    </w:p>
    <w:p w14:paraId="0CC23686" w14:textId="77777777" w:rsidR="004C166C" w:rsidRDefault="004C166C" w:rsidP="004C166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PRIJELAZNE I ZAVRŠNE ODREDBE</w:t>
      </w:r>
    </w:p>
    <w:p w14:paraId="11B25BE5" w14:textId="6FF3944F" w:rsidR="004C166C" w:rsidRDefault="004C166C" w:rsidP="004C166C">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2</w:t>
      </w:r>
      <w:r>
        <w:rPr>
          <w:rFonts w:ascii="Times New Roman" w:hAnsi="Times New Roman" w:cs="Times New Roman"/>
          <w:sz w:val="24"/>
          <w:szCs w:val="24"/>
        </w:rPr>
        <w:t>.</w:t>
      </w:r>
    </w:p>
    <w:p w14:paraId="027C0FED" w14:textId="3BAF4F72" w:rsidR="004C166C" w:rsidRDefault="004C166C" w:rsidP="004C166C">
      <w:pPr>
        <w:jc w:val="both"/>
        <w:rPr>
          <w:rFonts w:ascii="Times New Roman" w:hAnsi="Times New Roman" w:cs="Times New Roman"/>
          <w:sz w:val="24"/>
          <w:szCs w:val="24"/>
        </w:rPr>
      </w:pPr>
      <w:r>
        <w:rPr>
          <w:rFonts w:ascii="Times New Roman" w:hAnsi="Times New Roman" w:cs="Times New Roman"/>
          <w:sz w:val="24"/>
          <w:szCs w:val="24"/>
        </w:rPr>
        <w:t xml:space="preserve">Evidencija nedostataka i neobavljenog čišćenja i kontrole te registar dimovodnih objekata i uređaja za loženje sa sustavom dobave zraka </w:t>
      </w:r>
      <w:r w:rsidR="0037363F">
        <w:rPr>
          <w:rFonts w:ascii="Times New Roman" w:hAnsi="Times New Roman" w:cs="Times New Roman"/>
          <w:sz w:val="24"/>
          <w:szCs w:val="24"/>
        </w:rPr>
        <w:t xml:space="preserve"> ovlašteni dimnjačar dužan je dostaviti Jedinstvenom upravnom odjelu </w:t>
      </w:r>
      <w:r>
        <w:rPr>
          <w:rFonts w:ascii="Times New Roman" w:hAnsi="Times New Roman" w:cs="Times New Roman"/>
          <w:sz w:val="24"/>
          <w:szCs w:val="24"/>
        </w:rPr>
        <w:t xml:space="preserve"> </w:t>
      </w:r>
      <w:r w:rsidR="0037363F">
        <w:rPr>
          <w:rFonts w:ascii="Times New Roman" w:hAnsi="Times New Roman" w:cs="Times New Roman"/>
          <w:sz w:val="24"/>
          <w:szCs w:val="24"/>
        </w:rPr>
        <w:t>Općine</w:t>
      </w:r>
      <w:r w:rsidR="007E043E">
        <w:rPr>
          <w:rFonts w:ascii="Times New Roman" w:hAnsi="Times New Roman" w:cs="Times New Roman"/>
          <w:sz w:val="24"/>
          <w:szCs w:val="24"/>
        </w:rPr>
        <w:t xml:space="preserve"> Mače</w:t>
      </w:r>
      <w:r w:rsidR="0037363F">
        <w:rPr>
          <w:rFonts w:ascii="Times New Roman" w:hAnsi="Times New Roman" w:cs="Times New Roman"/>
          <w:sz w:val="24"/>
          <w:szCs w:val="24"/>
        </w:rPr>
        <w:t xml:space="preserve"> svake godine do 31. ožujka za prethodnu godinu.</w:t>
      </w:r>
    </w:p>
    <w:p w14:paraId="27C5C50A" w14:textId="77777777" w:rsidR="00651402" w:rsidRDefault="00651402" w:rsidP="0037363F">
      <w:pPr>
        <w:jc w:val="center"/>
        <w:rPr>
          <w:rFonts w:ascii="Times New Roman" w:hAnsi="Times New Roman" w:cs="Times New Roman"/>
          <w:sz w:val="24"/>
          <w:szCs w:val="24"/>
        </w:rPr>
      </w:pPr>
    </w:p>
    <w:p w14:paraId="1E729227" w14:textId="44CAD7B9" w:rsidR="0037363F" w:rsidRDefault="0037363F" w:rsidP="0037363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3</w:t>
      </w:r>
      <w:r>
        <w:rPr>
          <w:rFonts w:ascii="Times New Roman" w:hAnsi="Times New Roman" w:cs="Times New Roman"/>
          <w:sz w:val="24"/>
          <w:szCs w:val="24"/>
        </w:rPr>
        <w:t>.</w:t>
      </w:r>
    </w:p>
    <w:p w14:paraId="2C5DA96D" w14:textId="2338D7DF" w:rsidR="0037363F" w:rsidRDefault="0037363F" w:rsidP="0037363F">
      <w:pPr>
        <w:jc w:val="both"/>
        <w:rPr>
          <w:rFonts w:ascii="Times New Roman" w:hAnsi="Times New Roman" w:cs="Times New Roman"/>
          <w:sz w:val="24"/>
          <w:szCs w:val="24"/>
        </w:rPr>
      </w:pPr>
      <w:r>
        <w:rPr>
          <w:rFonts w:ascii="Times New Roman" w:hAnsi="Times New Roman" w:cs="Times New Roman"/>
          <w:sz w:val="24"/>
          <w:szCs w:val="24"/>
        </w:rPr>
        <w:t xml:space="preserve">Danom stupanja na snagu ove Odluke prestaje važiti Odluka o </w:t>
      </w:r>
      <w:r w:rsidR="00911B73">
        <w:rPr>
          <w:rFonts w:ascii="Times New Roman" w:hAnsi="Times New Roman" w:cs="Times New Roman"/>
          <w:sz w:val="24"/>
          <w:szCs w:val="24"/>
        </w:rPr>
        <w:t xml:space="preserve">obavljanju </w:t>
      </w:r>
      <w:r>
        <w:rPr>
          <w:rFonts w:ascii="Times New Roman" w:hAnsi="Times New Roman" w:cs="Times New Roman"/>
          <w:sz w:val="24"/>
          <w:szCs w:val="24"/>
        </w:rPr>
        <w:t>dimnjačarski</w:t>
      </w:r>
      <w:r w:rsidR="00911B73">
        <w:rPr>
          <w:rFonts w:ascii="Times New Roman" w:hAnsi="Times New Roman" w:cs="Times New Roman"/>
          <w:sz w:val="24"/>
          <w:szCs w:val="24"/>
        </w:rPr>
        <w:t>h</w:t>
      </w:r>
      <w:r>
        <w:rPr>
          <w:rFonts w:ascii="Times New Roman" w:hAnsi="Times New Roman" w:cs="Times New Roman"/>
          <w:sz w:val="24"/>
          <w:szCs w:val="24"/>
        </w:rPr>
        <w:t xml:space="preserve"> poslov</w:t>
      </w:r>
      <w:r w:rsidR="004257B7">
        <w:rPr>
          <w:rFonts w:ascii="Times New Roman" w:hAnsi="Times New Roman" w:cs="Times New Roman"/>
          <w:sz w:val="24"/>
          <w:szCs w:val="24"/>
        </w:rPr>
        <w:t>e</w:t>
      </w:r>
      <w:r>
        <w:rPr>
          <w:rFonts w:ascii="Times New Roman" w:hAnsi="Times New Roman" w:cs="Times New Roman"/>
          <w:sz w:val="24"/>
          <w:szCs w:val="24"/>
        </w:rPr>
        <w:t xml:space="preserve"> na području Općine </w:t>
      </w:r>
      <w:r w:rsidR="00911B73">
        <w:rPr>
          <w:rFonts w:ascii="Times New Roman" w:hAnsi="Times New Roman" w:cs="Times New Roman"/>
          <w:sz w:val="24"/>
          <w:szCs w:val="24"/>
        </w:rPr>
        <w:t>Mače</w:t>
      </w:r>
      <w:r>
        <w:rPr>
          <w:rFonts w:ascii="Times New Roman" w:hAnsi="Times New Roman" w:cs="Times New Roman"/>
          <w:sz w:val="24"/>
          <w:szCs w:val="24"/>
        </w:rPr>
        <w:t xml:space="preserve"> („Službeni glasnik Krapinsko-zagorske županije“ broj </w:t>
      </w:r>
      <w:r w:rsidR="00911B73">
        <w:rPr>
          <w:rFonts w:ascii="Times New Roman" w:hAnsi="Times New Roman" w:cs="Times New Roman"/>
          <w:sz w:val="24"/>
          <w:szCs w:val="24"/>
        </w:rPr>
        <w:t>25/09</w:t>
      </w:r>
      <w:r>
        <w:rPr>
          <w:rFonts w:ascii="Times New Roman" w:hAnsi="Times New Roman" w:cs="Times New Roman"/>
          <w:sz w:val="24"/>
          <w:szCs w:val="24"/>
        </w:rPr>
        <w:t>).</w:t>
      </w:r>
    </w:p>
    <w:p w14:paraId="20398A79" w14:textId="2C090F1E" w:rsidR="0037363F" w:rsidRDefault="0037363F" w:rsidP="0037363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4</w:t>
      </w:r>
      <w:r>
        <w:rPr>
          <w:rFonts w:ascii="Times New Roman" w:hAnsi="Times New Roman" w:cs="Times New Roman"/>
          <w:sz w:val="24"/>
          <w:szCs w:val="24"/>
        </w:rPr>
        <w:t>.</w:t>
      </w:r>
    </w:p>
    <w:p w14:paraId="5A820F8F" w14:textId="77777777" w:rsidR="0037363F" w:rsidRDefault="0037363F" w:rsidP="0037363F">
      <w:pPr>
        <w:jc w:val="both"/>
        <w:rPr>
          <w:rFonts w:ascii="Times New Roman" w:hAnsi="Times New Roman" w:cs="Times New Roman"/>
          <w:sz w:val="24"/>
          <w:szCs w:val="24"/>
        </w:rPr>
      </w:pPr>
      <w:r>
        <w:rPr>
          <w:rFonts w:ascii="Times New Roman" w:hAnsi="Times New Roman" w:cs="Times New Roman"/>
          <w:sz w:val="24"/>
          <w:szCs w:val="24"/>
        </w:rPr>
        <w:t>Ova odluka stupa na snagu osmog dana od dana objave u „Službenom glasniku Krapinsko-zagorske županije“.</w:t>
      </w:r>
    </w:p>
    <w:p w14:paraId="4A9BC55A" w14:textId="77777777" w:rsidR="0037363F" w:rsidRDefault="0037363F" w:rsidP="0037363F">
      <w:pPr>
        <w:jc w:val="both"/>
        <w:rPr>
          <w:rFonts w:ascii="Times New Roman" w:hAnsi="Times New Roman" w:cs="Times New Roman"/>
          <w:sz w:val="24"/>
          <w:szCs w:val="24"/>
        </w:rPr>
      </w:pPr>
    </w:p>
    <w:p w14:paraId="54EEF6D2" w14:textId="77777777" w:rsidR="0037363F" w:rsidRDefault="0037363F" w:rsidP="0037363F">
      <w:pPr>
        <w:jc w:val="right"/>
        <w:rPr>
          <w:rFonts w:ascii="Times New Roman" w:hAnsi="Times New Roman" w:cs="Times New Roman"/>
          <w:sz w:val="24"/>
          <w:szCs w:val="24"/>
        </w:rPr>
      </w:pPr>
      <w:r>
        <w:rPr>
          <w:rFonts w:ascii="Times New Roman" w:hAnsi="Times New Roman" w:cs="Times New Roman"/>
          <w:sz w:val="24"/>
          <w:szCs w:val="24"/>
        </w:rPr>
        <w:t xml:space="preserve">PREDSJEDNIK OPĆINSKOG VIJEĆA </w:t>
      </w:r>
    </w:p>
    <w:p w14:paraId="30B3B77A" w14:textId="3C726145" w:rsidR="001D6ECB" w:rsidRDefault="00F533E5" w:rsidP="00F533E5">
      <w:pPr>
        <w:ind w:left="4248" w:firstLine="708"/>
        <w:rPr>
          <w:rFonts w:ascii="Times New Roman" w:hAnsi="Times New Roman" w:cs="Times New Roman"/>
          <w:sz w:val="24"/>
          <w:szCs w:val="24"/>
        </w:rPr>
      </w:pPr>
      <w:r>
        <w:rPr>
          <w:rFonts w:ascii="Times New Roman" w:hAnsi="Times New Roman" w:cs="Times New Roman"/>
          <w:sz w:val="24"/>
          <w:szCs w:val="24"/>
        </w:rPr>
        <w:t xml:space="preserve">               </w:t>
      </w:r>
      <w:r w:rsidR="007E043E">
        <w:rPr>
          <w:rFonts w:ascii="Times New Roman" w:hAnsi="Times New Roman" w:cs="Times New Roman"/>
          <w:sz w:val="24"/>
          <w:szCs w:val="24"/>
        </w:rPr>
        <w:t>Mladen Sedak-Benčić</w:t>
      </w:r>
    </w:p>
    <w:p w14:paraId="37BC0525" w14:textId="77777777" w:rsidR="00F533E5" w:rsidRDefault="00F533E5" w:rsidP="007E043E">
      <w:pPr>
        <w:ind w:left="5664" w:firstLine="708"/>
        <w:rPr>
          <w:rFonts w:ascii="Times New Roman" w:hAnsi="Times New Roman" w:cs="Times New Roman"/>
          <w:sz w:val="24"/>
          <w:szCs w:val="24"/>
        </w:rPr>
      </w:pPr>
    </w:p>
    <w:p w14:paraId="77211054" w14:textId="77777777" w:rsidR="00F533E5" w:rsidRDefault="00F533E5" w:rsidP="007E043E">
      <w:pPr>
        <w:ind w:left="5664" w:firstLine="708"/>
        <w:rPr>
          <w:rFonts w:ascii="Times New Roman" w:hAnsi="Times New Roman" w:cs="Times New Roman"/>
          <w:sz w:val="24"/>
          <w:szCs w:val="24"/>
        </w:rPr>
      </w:pPr>
    </w:p>
    <w:p w14:paraId="1FA607CD" w14:textId="77777777" w:rsidR="00F533E5" w:rsidRDefault="00F533E5" w:rsidP="007E043E">
      <w:pPr>
        <w:ind w:left="5664" w:firstLine="708"/>
        <w:rPr>
          <w:rFonts w:ascii="Times New Roman" w:hAnsi="Times New Roman" w:cs="Times New Roman"/>
          <w:sz w:val="24"/>
          <w:szCs w:val="24"/>
        </w:rPr>
      </w:pPr>
    </w:p>
    <w:p w14:paraId="5BE889DF" w14:textId="77777777"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 xml:space="preserve">Dostaviti: </w:t>
      </w:r>
    </w:p>
    <w:p w14:paraId="72A4DC20" w14:textId="0AADE51A"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 xml:space="preserve">1.Ministarstvo </w:t>
      </w:r>
      <w:r w:rsidR="00011D37">
        <w:rPr>
          <w:rFonts w:ascii="Times New Roman" w:hAnsi="Times New Roman" w:cs="Times New Roman"/>
          <w:sz w:val="24"/>
          <w:szCs w:val="24"/>
        </w:rPr>
        <w:t xml:space="preserve">gospodarstva i  održivog razvoja </w:t>
      </w:r>
    </w:p>
    <w:p w14:paraId="47C2F718" w14:textId="791C9D56"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 xml:space="preserve">   </w:t>
      </w:r>
      <w:r w:rsidR="00011D37">
        <w:rPr>
          <w:rFonts w:ascii="Times New Roman" w:hAnsi="Times New Roman" w:cs="Times New Roman"/>
          <w:sz w:val="24"/>
          <w:szCs w:val="24"/>
        </w:rPr>
        <w:t>Ulica Grada Vukovara  78, Zagreb</w:t>
      </w:r>
      <w:r w:rsidRPr="001D6ECB">
        <w:rPr>
          <w:rFonts w:ascii="Times New Roman" w:hAnsi="Times New Roman" w:cs="Times New Roman"/>
          <w:sz w:val="24"/>
          <w:szCs w:val="24"/>
        </w:rPr>
        <w:t xml:space="preserve">  (za nadzor akata)</w:t>
      </w:r>
    </w:p>
    <w:p w14:paraId="6780CAEF" w14:textId="77777777"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2. Za objavu u „ Službenom glasniku KZŽ“</w:t>
      </w:r>
    </w:p>
    <w:p w14:paraId="54925D07" w14:textId="77777777"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3. Jedinstveni upravni odjel, ovdje</w:t>
      </w:r>
    </w:p>
    <w:p w14:paraId="549EEC67" w14:textId="77777777"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4. Za zbirku akata</w:t>
      </w:r>
    </w:p>
    <w:p w14:paraId="3D1CA437" w14:textId="0EA606A3" w:rsidR="001D6ECB" w:rsidRPr="001D6ECB" w:rsidRDefault="001D6ECB" w:rsidP="001D6ECB">
      <w:pPr>
        <w:pStyle w:val="Bezproreda"/>
        <w:rPr>
          <w:rFonts w:ascii="Times New Roman" w:hAnsi="Times New Roman" w:cs="Times New Roman"/>
          <w:sz w:val="24"/>
          <w:szCs w:val="24"/>
        </w:rPr>
      </w:pPr>
      <w:r w:rsidRPr="001D6ECB">
        <w:rPr>
          <w:rFonts w:ascii="Times New Roman" w:hAnsi="Times New Roman" w:cs="Times New Roman"/>
          <w:sz w:val="24"/>
          <w:szCs w:val="24"/>
        </w:rPr>
        <w:t xml:space="preserve">5. Za prilog zapisniku </w:t>
      </w:r>
    </w:p>
    <w:p w14:paraId="32ABDE23" w14:textId="74EDA562" w:rsidR="00887C95" w:rsidRPr="001D6ECB" w:rsidRDefault="001D6ECB" w:rsidP="001D6ECB">
      <w:pPr>
        <w:pStyle w:val="Bezproreda"/>
      </w:pPr>
      <w:r w:rsidRPr="001D6ECB">
        <w:rPr>
          <w:rFonts w:ascii="Times New Roman" w:hAnsi="Times New Roman" w:cs="Times New Roman"/>
          <w:sz w:val="24"/>
          <w:szCs w:val="24"/>
        </w:rPr>
        <w:t>6. Pismohrana, ovdje</w:t>
      </w:r>
      <w:r>
        <w:t xml:space="preserve"> </w:t>
      </w:r>
    </w:p>
    <w:sectPr w:rsidR="00887C95" w:rsidRPr="001D6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D1B41"/>
    <w:multiLevelType w:val="hybridMultilevel"/>
    <w:tmpl w:val="73560B00"/>
    <w:lvl w:ilvl="0" w:tplc="2DC0A5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07F3C35"/>
    <w:multiLevelType w:val="hybridMultilevel"/>
    <w:tmpl w:val="C5086C2C"/>
    <w:lvl w:ilvl="0" w:tplc="BD922F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C431E2"/>
    <w:multiLevelType w:val="hybridMultilevel"/>
    <w:tmpl w:val="0E729E34"/>
    <w:lvl w:ilvl="0" w:tplc="899ED49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4CB7F02"/>
    <w:multiLevelType w:val="hybridMultilevel"/>
    <w:tmpl w:val="58D2EE7E"/>
    <w:lvl w:ilvl="0" w:tplc="C8C26B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6C27691"/>
    <w:multiLevelType w:val="hybridMultilevel"/>
    <w:tmpl w:val="5DE8E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73D518B"/>
    <w:multiLevelType w:val="hybridMultilevel"/>
    <w:tmpl w:val="9858E738"/>
    <w:lvl w:ilvl="0" w:tplc="98324F4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ABD1E9E"/>
    <w:multiLevelType w:val="hybridMultilevel"/>
    <w:tmpl w:val="3C68AA04"/>
    <w:lvl w:ilvl="0" w:tplc="5EF0AE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B2A6DB7"/>
    <w:multiLevelType w:val="hybridMultilevel"/>
    <w:tmpl w:val="5296DCE8"/>
    <w:lvl w:ilvl="0" w:tplc="602855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2F6924"/>
    <w:multiLevelType w:val="hybridMultilevel"/>
    <w:tmpl w:val="A6CA07D8"/>
    <w:lvl w:ilvl="0" w:tplc="592C778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14302A36"/>
    <w:multiLevelType w:val="hybridMultilevel"/>
    <w:tmpl w:val="528A0FCC"/>
    <w:lvl w:ilvl="0" w:tplc="9B0EDC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6F02267"/>
    <w:multiLevelType w:val="hybridMultilevel"/>
    <w:tmpl w:val="84426170"/>
    <w:lvl w:ilvl="0" w:tplc="D41E0EE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1E5551BC"/>
    <w:multiLevelType w:val="hybridMultilevel"/>
    <w:tmpl w:val="1314532A"/>
    <w:lvl w:ilvl="0" w:tplc="1E08672A">
      <w:start w:val="1"/>
      <w:numFmt w:val="decimal"/>
      <w:pStyle w:val="Naslov1"/>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F9B39AD"/>
    <w:multiLevelType w:val="hybridMultilevel"/>
    <w:tmpl w:val="B54C9FD8"/>
    <w:lvl w:ilvl="0" w:tplc="C0E0D31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21252DF5"/>
    <w:multiLevelType w:val="hybridMultilevel"/>
    <w:tmpl w:val="42AC3606"/>
    <w:lvl w:ilvl="0" w:tplc="281AC7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DC1C27"/>
    <w:multiLevelType w:val="hybridMultilevel"/>
    <w:tmpl w:val="FEB862B0"/>
    <w:lvl w:ilvl="0" w:tplc="DFEE5F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C67019"/>
    <w:multiLevelType w:val="hybridMultilevel"/>
    <w:tmpl w:val="DD8617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2D12C3"/>
    <w:multiLevelType w:val="hybridMultilevel"/>
    <w:tmpl w:val="3BAA45B0"/>
    <w:lvl w:ilvl="0" w:tplc="288859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FB73352"/>
    <w:multiLevelType w:val="hybridMultilevel"/>
    <w:tmpl w:val="89AAD144"/>
    <w:lvl w:ilvl="0" w:tplc="66EA9B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09208D7"/>
    <w:multiLevelType w:val="hybridMultilevel"/>
    <w:tmpl w:val="1D42B49A"/>
    <w:lvl w:ilvl="0" w:tplc="62E4324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1D0407B"/>
    <w:multiLevelType w:val="hybridMultilevel"/>
    <w:tmpl w:val="C876ED60"/>
    <w:lvl w:ilvl="0" w:tplc="4AF4FD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131EFC"/>
    <w:multiLevelType w:val="hybridMultilevel"/>
    <w:tmpl w:val="505416E0"/>
    <w:lvl w:ilvl="0" w:tplc="5A0625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70161B"/>
    <w:multiLevelType w:val="hybridMultilevel"/>
    <w:tmpl w:val="B016AF0C"/>
    <w:lvl w:ilvl="0" w:tplc="8A405C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3724AAA"/>
    <w:multiLevelType w:val="hybridMultilevel"/>
    <w:tmpl w:val="40788C32"/>
    <w:lvl w:ilvl="0" w:tplc="380455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7B26F69"/>
    <w:multiLevelType w:val="hybridMultilevel"/>
    <w:tmpl w:val="8A86C232"/>
    <w:lvl w:ilvl="0" w:tplc="D85AAA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9B80E4E"/>
    <w:multiLevelType w:val="hybridMultilevel"/>
    <w:tmpl w:val="571A1CDA"/>
    <w:lvl w:ilvl="0" w:tplc="969ECC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C3F0055"/>
    <w:multiLevelType w:val="hybridMultilevel"/>
    <w:tmpl w:val="73145034"/>
    <w:lvl w:ilvl="0" w:tplc="005036D8">
      <w:start w:val="6"/>
      <w:numFmt w:val="bullet"/>
      <w:lvlText w:val="-"/>
      <w:lvlJc w:val="left"/>
      <w:pPr>
        <w:ind w:left="1780" w:hanging="360"/>
      </w:pPr>
      <w:rPr>
        <w:rFonts w:ascii="Times New Roman" w:eastAsia="Times New Roman" w:hAnsi="Times New Roman" w:cs="Times New Roman" w:hint="default"/>
        <w:b/>
      </w:rPr>
    </w:lvl>
    <w:lvl w:ilvl="1" w:tplc="041A0003">
      <w:start w:val="1"/>
      <w:numFmt w:val="bullet"/>
      <w:lvlText w:val="o"/>
      <w:lvlJc w:val="left"/>
      <w:pPr>
        <w:ind w:left="2500" w:hanging="360"/>
      </w:pPr>
      <w:rPr>
        <w:rFonts w:ascii="Courier New" w:hAnsi="Courier New" w:cs="Courier New" w:hint="default"/>
      </w:rPr>
    </w:lvl>
    <w:lvl w:ilvl="2" w:tplc="041A0005">
      <w:start w:val="1"/>
      <w:numFmt w:val="bullet"/>
      <w:lvlText w:val=""/>
      <w:lvlJc w:val="left"/>
      <w:pPr>
        <w:ind w:left="3220" w:hanging="360"/>
      </w:pPr>
      <w:rPr>
        <w:rFonts w:ascii="Wingdings" w:hAnsi="Wingdings" w:hint="default"/>
      </w:rPr>
    </w:lvl>
    <w:lvl w:ilvl="3" w:tplc="041A0001">
      <w:start w:val="1"/>
      <w:numFmt w:val="bullet"/>
      <w:lvlText w:val=""/>
      <w:lvlJc w:val="left"/>
      <w:pPr>
        <w:ind w:left="3940" w:hanging="360"/>
      </w:pPr>
      <w:rPr>
        <w:rFonts w:ascii="Symbol" w:hAnsi="Symbol" w:hint="default"/>
      </w:rPr>
    </w:lvl>
    <w:lvl w:ilvl="4" w:tplc="041A0003">
      <w:start w:val="1"/>
      <w:numFmt w:val="bullet"/>
      <w:lvlText w:val="o"/>
      <w:lvlJc w:val="left"/>
      <w:pPr>
        <w:ind w:left="4660" w:hanging="360"/>
      </w:pPr>
      <w:rPr>
        <w:rFonts w:ascii="Courier New" w:hAnsi="Courier New" w:cs="Courier New" w:hint="default"/>
      </w:rPr>
    </w:lvl>
    <w:lvl w:ilvl="5" w:tplc="041A0005">
      <w:start w:val="1"/>
      <w:numFmt w:val="bullet"/>
      <w:lvlText w:val=""/>
      <w:lvlJc w:val="left"/>
      <w:pPr>
        <w:ind w:left="5380" w:hanging="360"/>
      </w:pPr>
      <w:rPr>
        <w:rFonts w:ascii="Wingdings" w:hAnsi="Wingdings" w:hint="default"/>
      </w:rPr>
    </w:lvl>
    <w:lvl w:ilvl="6" w:tplc="041A0001">
      <w:start w:val="1"/>
      <w:numFmt w:val="bullet"/>
      <w:lvlText w:val=""/>
      <w:lvlJc w:val="left"/>
      <w:pPr>
        <w:ind w:left="6100" w:hanging="360"/>
      </w:pPr>
      <w:rPr>
        <w:rFonts w:ascii="Symbol" w:hAnsi="Symbol" w:hint="default"/>
      </w:rPr>
    </w:lvl>
    <w:lvl w:ilvl="7" w:tplc="041A0003">
      <w:start w:val="1"/>
      <w:numFmt w:val="bullet"/>
      <w:lvlText w:val="o"/>
      <w:lvlJc w:val="left"/>
      <w:pPr>
        <w:ind w:left="6820" w:hanging="360"/>
      </w:pPr>
      <w:rPr>
        <w:rFonts w:ascii="Courier New" w:hAnsi="Courier New" w:cs="Courier New" w:hint="default"/>
      </w:rPr>
    </w:lvl>
    <w:lvl w:ilvl="8" w:tplc="041A0005">
      <w:start w:val="1"/>
      <w:numFmt w:val="bullet"/>
      <w:lvlText w:val=""/>
      <w:lvlJc w:val="left"/>
      <w:pPr>
        <w:ind w:left="7540" w:hanging="360"/>
      </w:pPr>
      <w:rPr>
        <w:rFonts w:ascii="Wingdings" w:hAnsi="Wingdings" w:hint="default"/>
      </w:rPr>
    </w:lvl>
  </w:abstractNum>
  <w:abstractNum w:abstractNumId="27" w15:restartNumberingAfterBreak="0">
    <w:nsid w:val="3DBF047B"/>
    <w:multiLevelType w:val="hybridMultilevel"/>
    <w:tmpl w:val="B64AE674"/>
    <w:lvl w:ilvl="0" w:tplc="5544AB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2E74E17"/>
    <w:multiLevelType w:val="hybridMultilevel"/>
    <w:tmpl w:val="20ACE998"/>
    <w:lvl w:ilvl="0" w:tplc="8932EA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BCD499F"/>
    <w:multiLevelType w:val="hybridMultilevel"/>
    <w:tmpl w:val="168EAE54"/>
    <w:lvl w:ilvl="0" w:tplc="8748742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4C3549EC"/>
    <w:multiLevelType w:val="hybridMultilevel"/>
    <w:tmpl w:val="9A763AAA"/>
    <w:lvl w:ilvl="0" w:tplc="DF6017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E5565FE"/>
    <w:multiLevelType w:val="hybridMultilevel"/>
    <w:tmpl w:val="96EEB6A0"/>
    <w:lvl w:ilvl="0" w:tplc="F176F812">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547D7F83"/>
    <w:multiLevelType w:val="hybridMultilevel"/>
    <w:tmpl w:val="F96659A0"/>
    <w:lvl w:ilvl="0" w:tplc="DDA0E2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CED47EA"/>
    <w:multiLevelType w:val="hybridMultilevel"/>
    <w:tmpl w:val="AF76D128"/>
    <w:lvl w:ilvl="0" w:tplc="F92C97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3C0050F"/>
    <w:multiLevelType w:val="hybridMultilevel"/>
    <w:tmpl w:val="58926042"/>
    <w:lvl w:ilvl="0" w:tplc="E3B63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4611FF3"/>
    <w:multiLevelType w:val="hybridMultilevel"/>
    <w:tmpl w:val="9A5C337C"/>
    <w:lvl w:ilvl="0" w:tplc="94C285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8334928"/>
    <w:multiLevelType w:val="hybridMultilevel"/>
    <w:tmpl w:val="D9E4B6C2"/>
    <w:lvl w:ilvl="0" w:tplc="E45E91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A591E08"/>
    <w:multiLevelType w:val="hybridMultilevel"/>
    <w:tmpl w:val="5DBA06F4"/>
    <w:lvl w:ilvl="0" w:tplc="72F48C1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D6B7577"/>
    <w:multiLevelType w:val="hybridMultilevel"/>
    <w:tmpl w:val="54A47BB6"/>
    <w:lvl w:ilvl="0" w:tplc="7B54A1B0">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70356D91"/>
    <w:multiLevelType w:val="hybridMultilevel"/>
    <w:tmpl w:val="FBFEC628"/>
    <w:lvl w:ilvl="0" w:tplc="E23EE4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43D23E5"/>
    <w:multiLevelType w:val="hybridMultilevel"/>
    <w:tmpl w:val="914C830C"/>
    <w:lvl w:ilvl="0" w:tplc="B510B9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879178F"/>
    <w:multiLevelType w:val="hybridMultilevel"/>
    <w:tmpl w:val="4484FE9A"/>
    <w:lvl w:ilvl="0" w:tplc="52026C1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7CB21783"/>
    <w:multiLevelType w:val="hybridMultilevel"/>
    <w:tmpl w:val="EC2C0366"/>
    <w:lvl w:ilvl="0" w:tplc="CE309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42859170">
    <w:abstractNumId w:val="4"/>
  </w:num>
  <w:num w:numId="2" w16cid:durableId="1722243331">
    <w:abstractNumId w:val="12"/>
  </w:num>
  <w:num w:numId="3" w16cid:durableId="1277248990">
    <w:abstractNumId w:val="15"/>
  </w:num>
  <w:num w:numId="4" w16cid:durableId="1878198149">
    <w:abstractNumId w:val="31"/>
  </w:num>
  <w:num w:numId="5" w16cid:durableId="749232595">
    <w:abstractNumId w:val="32"/>
  </w:num>
  <w:num w:numId="6" w16cid:durableId="1153374235">
    <w:abstractNumId w:val="23"/>
  </w:num>
  <w:num w:numId="7" w16cid:durableId="94593568">
    <w:abstractNumId w:val="38"/>
  </w:num>
  <w:num w:numId="8" w16cid:durableId="1456216917">
    <w:abstractNumId w:val="7"/>
  </w:num>
  <w:num w:numId="9" w16cid:durableId="1905991738">
    <w:abstractNumId w:val="1"/>
  </w:num>
  <w:num w:numId="10" w16cid:durableId="719284912">
    <w:abstractNumId w:val="27"/>
  </w:num>
  <w:num w:numId="11" w16cid:durableId="1156803140">
    <w:abstractNumId w:val="22"/>
  </w:num>
  <w:num w:numId="12" w16cid:durableId="96415766">
    <w:abstractNumId w:val="33"/>
  </w:num>
  <w:num w:numId="13" w16cid:durableId="2134397097">
    <w:abstractNumId w:val="34"/>
  </w:num>
  <w:num w:numId="14" w16cid:durableId="15498759">
    <w:abstractNumId w:val="25"/>
  </w:num>
  <w:num w:numId="15" w16cid:durableId="1935282030">
    <w:abstractNumId w:val="10"/>
  </w:num>
  <w:num w:numId="16" w16cid:durableId="782001562">
    <w:abstractNumId w:val="40"/>
  </w:num>
  <w:num w:numId="17" w16cid:durableId="1594313955">
    <w:abstractNumId w:val="6"/>
  </w:num>
  <w:num w:numId="18" w16cid:durableId="959191337">
    <w:abstractNumId w:val="19"/>
  </w:num>
  <w:num w:numId="19" w16cid:durableId="964314010">
    <w:abstractNumId w:val="24"/>
  </w:num>
  <w:num w:numId="20" w16cid:durableId="1362240848">
    <w:abstractNumId w:val="18"/>
  </w:num>
  <w:num w:numId="21" w16cid:durableId="2035763243">
    <w:abstractNumId w:val="30"/>
  </w:num>
  <w:num w:numId="22" w16cid:durableId="1084763186">
    <w:abstractNumId w:val="36"/>
  </w:num>
  <w:num w:numId="23" w16cid:durableId="1744568616">
    <w:abstractNumId w:val="21"/>
  </w:num>
  <w:num w:numId="24" w16cid:durableId="2106145156">
    <w:abstractNumId w:val="35"/>
  </w:num>
  <w:num w:numId="25" w16cid:durableId="1112941871">
    <w:abstractNumId w:val="29"/>
  </w:num>
  <w:num w:numId="26" w16cid:durableId="733310841">
    <w:abstractNumId w:val="9"/>
  </w:num>
  <w:num w:numId="27" w16cid:durableId="1544440700">
    <w:abstractNumId w:val="14"/>
  </w:num>
  <w:num w:numId="28" w16cid:durableId="249972444">
    <w:abstractNumId w:val="3"/>
  </w:num>
  <w:num w:numId="29" w16cid:durableId="405760009">
    <w:abstractNumId w:val="17"/>
  </w:num>
  <w:num w:numId="30" w16cid:durableId="652295096">
    <w:abstractNumId w:val="41"/>
  </w:num>
  <w:num w:numId="31" w16cid:durableId="100881588">
    <w:abstractNumId w:val="42"/>
  </w:num>
  <w:num w:numId="32" w16cid:durableId="618880366">
    <w:abstractNumId w:val="39"/>
  </w:num>
  <w:num w:numId="33" w16cid:durableId="1127626800">
    <w:abstractNumId w:val="28"/>
  </w:num>
  <w:num w:numId="34" w16cid:durableId="1370183654">
    <w:abstractNumId w:val="37"/>
  </w:num>
  <w:num w:numId="35" w16cid:durableId="1867135817">
    <w:abstractNumId w:val="20"/>
  </w:num>
  <w:num w:numId="36" w16cid:durableId="563953712">
    <w:abstractNumId w:val="13"/>
  </w:num>
  <w:num w:numId="37" w16cid:durableId="2026322078">
    <w:abstractNumId w:val="8"/>
  </w:num>
  <w:num w:numId="38" w16cid:durableId="1985617202">
    <w:abstractNumId w:val="11"/>
  </w:num>
  <w:num w:numId="39" w16cid:durableId="1921712341">
    <w:abstractNumId w:val="16"/>
  </w:num>
  <w:num w:numId="40" w16cid:durableId="1846361290">
    <w:abstractNumId w:val="26"/>
  </w:num>
  <w:num w:numId="41" w16cid:durableId="653022919">
    <w:abstractNumId w:val="2"/>
  </w:num>
  <w:num w:numId="42" w16cid:durableId="15253602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3673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B91"/>
    <w:rsid w:val="00007DAF"/>
    <w:rsid w:val="00011D37"/>
    <w:rsid w:val="00020A0A"/>
    <w:rsid w:val="000B0E6F"/>
    <w:rsid w:val="00164576"/>
    <w:rsid w:val="00192811"/>
    <w:rsid w:val="001C6138"/>
    <w:rsid w:val="001D6ECB"/>
    <w:rsid w:val="001E4E49"/>
    <w:rsid w:val="00205EC9"/>
    <w:rsid w:val="00224459"/>
    <w:rsid w:val="00256A56"/>
    <w:rsid w:val="00287C4A"/>
    <w:rsid w:val="002F00B1"/>
    <w:rsid w:val="002F4B07"/>
    <w:rsid w:val="00335F0E"/>
    <w:rsid w:val="003718FF"/>
    <w:rsid w:val="0037363F"/>
    <w:rsid w:val="00394A8B"/>
    <w:rsid w:val="004257B7"/>
    <w:rsid w:val="00433A3A"/>
    <w:rsid w:val="00475379"/>
    <w:rsid w:val="00477DCA"/>
    <w:rsid w:val="004A53E6"/>
    <w:rsid w:val="004C166C"/>
    <w:rsid w:val="00512A1A"/>
    <w:rsid w:val="00526130"/>
    <w:rsid w:val="00530594"/>
    <w:rsid w:val="005C00D9"/>
    <w:rsid w:val="005F31E6"/>
    <w:rsid w:val="00640471"/>
    <w:rsid w:val="00651402"/>
    <w:rsid w:val="006C5C83"/>
    <w:rsid w:val="00750686"/>
    <w:rsid w:val="00794B8F"/>
    <w:rsid w:val="007B4D2D"/>
    <w:rsid w:val="007C13A8"/>
    <w:rsid w:val="007E043E"/>
    <w:rsid w:val="007F55C3"/>
    <w:rsid w:val="00861CEA"/>
    <w:rsid w:val="00887C95"/>
    <w:rsid w:val="00894D9E"/>
    <w:rsid w:val="00911B73"/>
    <w:rsid w:val="00935DBE"/>
    <w:rsid w:val="009855A3"/>
    <w:rsid w:val="00996867"/>
    <w:rsid w:val="009D234A"/>
    <w:rsid w:val="009D76C9"/>
    <w:rsid w:val="009F0249"/>
    <w:rsid w:val="00A255EE"/>
    <w:rsid w:val="00A3450F"/>
    <w:rsid w:val="00AA1F9A"/>
    <w:rsid w:val="00AD5794"/>
    <w:rsid w:val="00AF25F2"/>
    <w:rsid w:val="00B2065B"/>
    <w:rsid w:val="00B71DB6"/>
    <w:rsid w:val="00B92F8B"/>
    <w:rsid w:val="00BC7A6A"/>
    <w:rsid w:val="00BD332F"/>
    <w:rsid w:val="00BD4C6D"/>
    <w:rsid w:val="00BE3D90"/>
    <w:rsid w:val="00BE5C81"/>
    <w:rsid w:val="00BF3314"/>
    <w:rsid w:val="00C04EAD"/>
    <w:rsid w:val="00C74765"/>
    <w:rsid w:val="00CD12A0"/>
    <w:rsid w:val="00D01DB1"/>
    <w:rsid w:val="00D5302E"/>
    <w:rsid w:val="00D62D14"/>
    <w:rsid w:val="00DB0073"/>
    <w:rsid w:val="00E854B0"/>
    <w:rsid w:val="00EA17CB"/>
    <w:rsid w:val="00ED6B91"/>
    <w:rsid w:val="00F20C0E"/>
    <w:rsid w:val="00F31C5F"/>
    <w:rsid w:val="00F533E5"/>
    <w:rsid w:val="00F669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24D3"/>
  <w15:chartTrackingRefBased/>
  <w15:docId w15:val="{44F1DEDF-15FF-4BB3-8E93-378BF9EC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996867"/>
    <w:pPr>
      <w:keepNext/>
      <w:widowControl w:val="0"/>
      <w:numPr>
        <w:numId w:val="2"/>
      </w:numPr>
      <w:suppressAutoHyphens/>
      <w:spacing w:after="0" w:line="360" w:lineRule="auto"/>
      <w:outlineLvl w:val="0"/>
    </w:pPr>
    <w:rPr>
      <w:rFonts w:ascii="Times New Roman" w:eastAsia="Lucida Sans Unicode" w:hAnsi="Times New Roman" w:cs="Times New Roman"/>
      <w:kern w:val="2"/>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75379"/>
    <w:pPr>
      <w:ind w:left="720"/>
      <w:contextualSpacing/>
    </w:pPr>
  </w:style>
  <w:style w:type="paragraph" w:styleId="Bezproreda">
    <w:name w:val="No Spacing"/>
    <w:uiPriority w:val="1"/>
    <w:qFormat/>
    <w:rsid w:val="001D6ECB"/>
    <w:pPr>
      <w:spacing w:after="0" w:line="240" w:lineRule="auto"/>
    </w:pPr>
  </w:style>
  <w:style w:type="character" w:customStyle="1" w:styleId="Naslov1Char">
    <w:name w:val="Naslov 1 Char"/>
    <w:basedOn w:val="Zadanifontodlomka"/>
    <w:link w:val="Naslov1"/>
    <w:rsid w:val="00996867"/>
    <w:rPr>
      <w:rFonts w:ascii="Times New Roman" w:eastAsia="Lucida Sans Unicode" w:hAnsi="Times New Roman" w:cs="Times New Roman"/>
      <w:kern w:val="2"/>
      <w:sz w:val="28"/>
      <w:szCs w:val="2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4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3206</Words>
  <Characters>18277</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PC</cp:lastModifiedBy>
  <cp:revision>4</cp:revision>
  <cp:lastPrinted>2022-07-20T09:19:00Z</cp:lastPrinted>
  <dcterms:created xsi:type="dcterms:W3CDTF">2026-07-14T11:48:00Z</dcterms:created>
  <dcterms:modified xsi:type="dcterms:W3CDTF">2026-07-14T11:49:00Z</dcterms:modified>
</cp:coreProperties>
</file>