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A07D7" w14:paraId="5413880A" w14:textId="77777777">
        <w:tblPrEx>
          <w:tblCellMar>
            <w:top w:w="0" w:type="dxa"/>
            <w:bottom w:w="0" w:type="dxa"/>
          </w:tblCellMar>
        </w:tblPrEx>
        <w:trPr>
          <w:tblCellSpacing w:w="60" w:type="dxa"/>
        </w:trPr>
        <w:tc>
          <w:tcPr>
            <w:tcW w:w="1200" w:type="pct"/>
            <w:shd w:val="clear" w:color="auto" w:fill="E7F0F9"/>
          </w:tcPr>
          <w:p w14:paraId="52E82912" w14:textId="77777777" w:rsidR="00DA07D7" w:rsidRDefault="00000000">
            <w:pPr>
              <w:spacing w:after="0" w:line="240" w:lineRule="auto"/>
            </w:pPr>
            <w:r>
              <w:rPr>
                <w:b/>
              </w:rPr>
              <w:t>RKP broj</w:t>
            </w:r>
          </w:p>
        </w:tc>
        <w:tc>
          <w:tcPr>
            <w:tcW w:w="0" w:type="auto"/>
            <w:shd w:val="clear" w:color="auto" w:fill="E7F0F9"/>
          </w:tcPr>
          <w:p w14:paraId="2F7C714E" w14:textId="77777777" w:rsidR="00DA07D7" w:rsidRDefault="00000000">
            <w:pPr>
              <w:spacing w:after="0" w:line="240" w:lineRule="auto"/>
            </w:pPr>
            <w:r>
              <w:t>37679</w:t>
            </w:r>
          </w:p>
        </w:tc>
      </w:tr>
      <w:tr w:rsidR="00DA07D7" w14:paraId="648A0E85" w14:textId="77777777">
        <w:tblPrEx>
          <w:tblCellMar>
            <w:top w:w="0" w:type="dxa"/>
            <w:bottom w:w="0" w:type="dxa"/>
          </w:tblCellMar>
        </w:tblPrEx>
        <w:trPr>
          <w:tblCellSpacing w:w="60" w:type="dxa"/>
        </w:trPr>
        <w:tc>
          <w:tcPr>
            <w:tcW w:w="1200" w:type="pct"/>
            <w:shd w:val="clear" w:color="auto" w:fill="E7F0F9"/>
          </w:tcPr>
          <w:p w14:paraId="0C56C526" w14:textId="77777777" w:rsidR="00DA07D7" w:rsidRDefault="00000000">
            <w:pPr>
              <w:spacing w:after="0" w:line="240" w:lineRule="auto"/>
            </w:pPr>
            <w:r>
              <w:rPr>
                <w:b/>
              </w:rPr>
              <w:t>Naziv obveznika</w:t>
            </w:r>
          </w:p>
        </w:tc>
        <w:tc>
          <w:tcPr>
            <w:tcW w:w="0" w:type="auto"/>
            <w:shd w:val="clear" w:color="auto" w:fill="E7F0F9"/>
          </w:tcPr>
          <w:p w14:paraId="77D5EA4A" w14:textId="77777777" w:rsidR="00DA07D7" w:rsidRDefault="00000000">
            <w:pPr>
              <w:spacing w:after="0" w:line="240" w:lineRule="auto"/>
            </w:pPr>
            <w:r>
              <w:t>OPĆINA MAČE</w:t>
            </w:r>
          </w:p>
        </w:tc>
      </w:tr>
      <w:tr w:rsidR="00DA07D7" w14:paraId="711F9038" w14:textId="77777777">
        <w:tblPrEx>
          <w:tblCellMar>
            <w:top w:w="0" w:type="dxa"/>
            <w:bottom w:w="0" w:type="dxa"/>
          </w:tblCellMar>
        </w:tblPrEx>
        <w:trPr>
          <w:tblCellSpacing w:w="60" w:type="dxa"/>
        </w:trPr>
        <w:tc>
          <w:tcPr>
            <w:tcW w:w="1200" w:type="pct"/>
            <w:shd w:val="clear" w:color="auto" w:fill="E7F0F9"/>
          </w:tcPr>
          <w:p w14:paraId="1F5BE50D" w14:textId="77777777" w:rsidR="00DA07D7" w:rsidRDefault="00000000">
            <w:pPr>
              <w:spacing w:after="0" w:line="240" w:lineRule="auto"/>
            </w:pPr>
            <w:r>
              <w:rPr>
                <w:b/>
              </w:rPr>
              <w:t>Razina</w:t>
            </w:r>
          </w:p>
        </w:tc>
        <w:tc>
          <w:tcPr>
            <w:tcW w:w="0" w:type="auto"/>
            <w:shd w:val="clear" w:color="auto" w:fill="E7F0F9"/>
          </w:tcPr>
          <w:p w14:paraId="236EEA4F" w14:textId="77777777" w:rsidR="00DA07D7" w:rsidRDefault="00000000">
            <w:pPr>
              <w:spacing w:after="0" w:line="240" w:lineRule="auto"/>
            </w:pPr>
            <w:r>
              <w:t>23</w:t>
            </w:r>
          </w:p>
        </w:tc>
      </w:tr>
    </w:tbl>
    <w:p w14:paraId="62ECA509" w14:textId="77777777" w:rsidR="00DA07D7" w:rsidRDefault="00000000">
      <w:r>
        <w:br/>
      </w:r>
    </w:p>
    <w:p w14:paraId="2B842B4E" w14:textId="77777777" w:rsidR="00DA07D7" w:rsidRDefault="00000000">
      <w:pPr>
        <w:spacing w:line="240" w:lineRule="auto"/>
        <w:jc w:val="center"/>
      </w:pPr>
      <w:r>
        <w:rPr>
          <w:b/>
          <w:sz w:val="28"/>
        </w:rPr>
        <w:t>BILJEŠKE UZ FINANCIJSKE IZVJEŠTAJE</w:t>
      </w:r>
    </w:p>
    <w:p w14:paraId="087E0B6F" w14:textId="77777777" w:rsidR="00DA07D7" w:rsidRDefault="00000000">
      <w:pPr>
        <w:spacing w:line="240" w:lineRule="auto"/>
        <w:jc w:val="center"/>
      </w:pPr>
      <w:r>
        <w:rPr>
          <w:b/>
          <w:sz w:val="28"/>
        </w:rPr>
        <w:t>ZA RAZDOBLJE</w:t>
      </w:r>
    </w:p>
    <w:p w14:paraId="6689485C" w14:textId="77777777" w:rsidR="00DA07D7" w:rsidRDefault="00000000">
      <w:pPr>
        <w:spacing w:line="240" w:lineRule="auto"/>
        <w:jc w:val="center"/>
      </w:pPr>
      <w:r>
        <w:rPr>
          <w:b/>
          <w:sz w:val="28"/>
        </w:rPr>
        <w:t>I - VI 2026.</w:t>
      </w:r>
    </w:p>
    <w:p w14:paraId="3BA9E39D" w14:textId="77777777" w:rsidR="00DA07D7" w:rsidRDefault="00DA07D7"/>
    <w:p w14:paraId="7F8DD0FA" w14:textId="77777777" w:rsidR="00DA07D7" w:rsidRDefault="00000000">
      <w:pPr>
        <w:keepNext/>
        <w:spacing w:line="240" w:lineRule="auto"/>
        <w:jc w:val="center"/>
      </w:pPr>
      <w:r>
        <w:rPr>
          <w:b/>
          <w:sz w:val="28"/>
        </w:rPr>
        <w:t>Izvještaj o prihodima i rashodima, primicima i izdacima</w:t>
      </w:r>
    </w:p>
    <w:p w14:paraId="7E9709F1" w14:textId="77777777" w:rsidR="00DA07D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7E71B6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655DF6"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D26023"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BEFA47"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944E49"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8C0DDA"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FC3B0B" w14:textId="77777777" w:rsidR="00DA07D7" w:rsidRDefault="00000000">
            <w:pPr>
              <w:keepNext/>
              <w:keepLines/>
              <w:spacing w:after="0" w:line="240" w:lineRule="auto"/>
              <w:jc w:val="center"/>
            </w:pPr>
            <w:r>
              <w:rPr>
                <w:b/>
                <w:sz w:val="18"/>
              </w:rPr>
              <w:t>Indeks (%)</w:t>
            </w:r>
          </w:p>
        </w:tc>
      </w:tr>
      <w:tr w:rsidR="00DA07D7" w14:paraId="6CA99272" w14:textId="77777777">
        <w:tblPrEx>
          <w:tblCellMar>
            <w:top w:w="0" w:type="dxa"/>
            <w:bottom w:w="0" w:type="dxa"/>
          </w:tblCellMar>
        </w:tblPrEx>
        <w:trPr>
          <w:cantSplit/>
          <w:trHeight w:val="560"/>
        </w:trPr>
        <w:tc>
          <w:tcPr>
            <w:tcW w:w="700" w:type="dxa"/>
            <w:tcMar>
              <w:top w:w="0" w:type="dxa"/>
              <w:bottom w:w="0" w:type="dxa"/>
            </w:tcMar>
            <w:vAlign w:val="center"/>
          </w:tcPr>
          <w:p w14:paraId="6B645B50" w14:textId="77777777" w:rsidR="00DA07D7" w:rsidRDefault="00000000">
            <w:pPr>
              <w:keepNext/>
              <w:keepLines/>
              <w:spacing w:after="0" w:line="240" w:lineRule="auto"/>
            </w:pPr>
            <w:r>
              <w:rPr>
                <w:sz w:val="18"/>
              </w:rPr>
              <w:t>6</w:t>
            </w:r>
          </w:p>
        </w:tc>
        <w:tc>
          <w:tcPr>
            <w:tcW w:w="3180" w:type="dxa"/>
            <w:tcMar>
              <w:top w:w="0" w:type="dxa"/>
              <w:bottom w:w="0" w:type="dxa"/>
            </w:tcMar>
            <w:vAlign w:val="center"/>
          </w:tcPr>
          <w:p w14:paraId="040FF1BF" w14:textId="77777777" w:rsidR="00DA07D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2B9CC3A" w14:textId="77777777" w:rsidR="00DA07D7" w:rsidRDefault="00000000">
            <w:pPr>
              <w:keepNext/>
              <w:keepLines/>
              <w:spacing w:after="0" w:line="240" w:lineRule="auto"/>
            </w:pPr>
            <w:r>
              <w:rPr>
                <w:sz w:val="18"/>
              </w:rPr>
              <w:t>6</w:t>
            </w:r>
          </w:p>
        </w:tc>
        <w:tc>
          <w:tcPr>
            <w:tcW w:w="1860" w:type="dxa"/>
            <w:tcMar>
              <w:top w:w="0" w:type="dxa"/>
              <w:bottom w:w="0" w:type="dxa"/>
            </w:tcMar>
            <w:vAlign w:val="center"/>
          </w:tcPr>
          <w:p w14:paraId="5CDCD4D7" w14:textId="77777777" w:rsidR="00DA07D7" w:rsidRDefault="00000000">
            <w:pPr>
              <w:keepNext/>
              <w:keepLines/>
              <w:spacing w:after="0" w:line="240" w:lineRule="auto"/>
              <w:jc w:val="right"/>
            </w:pPr>
            <w:r>
              <w:rPr>
                <w:sz w:val="18"/>
              </w:rPr>
              <w:t>1.102.558,26</w:t>
            </w:r>
          </w:p>
        </w:tc>
        <w:tc>
          <w:tcPr>
            <w:tcW w:w="1860" w:type="dxa"/>
            <w:tcMar>
              <w:top w:w="0" w:type="dxa"/>
              <w:bottom w:w="0" w:type="dxa"/>
            </w:tcMar>
            <w:vAlign w:val="center"/>
          </w:tcPr>
          <w:p w14:paraId="1EDE1B0B" w14:textId="77777777" w:rsidR="00DA07D7" w:rsidRDefault="00000000">
            <w:pPr>
              <w:keepNext/>
              <w:keepLines/>
              <w:spacing w:after="0" w:line="240" w:lineRule="auto"/>
              <w:jc w:val="right"/>
            </w:pPr>
            <w:r>
              <w:rPr>
                <w:sz w:val="18"/>
              </w:rPr>
              <w:t>1.495.623,98</w:t>
            </w:r>
          </w:p>
        </w:tc>
        <w:tc>
          <w:tcPr>
            <w:tcW w:w="700" w:type="dxa"/>
            <w:tcMar>
              <w:top w:w="0" w:type="dxa"/>
              <w:bottom w:w="0" w:type="dxa"/>
            </w:tcMar>
            <w:vAlign w:val="center"/>
          </w:tcPr>
          <w:p w14:paraId="49C02DCB" w14:textId="77777777" w:rsidR="00DA07D7" w:rsidRDefault="00000000">
            <w:pPr>
              <w:keepNext/>
              <w:keepLines/>
              <w:spacing w:after="0" w:line="240" w:lineRule="auto"/>
              <w:jc w:val="right"/>
            </w:pPr>
            <w:r>
              <w:rPr>
                <w:sz w:val="18"/>
              </w:rPr>
              <w:t>135,7</w:t>
            </w:r>
          </w:p>
        </w:tc>
      </w:tr>
      <w:tr w:rsidR="00DA07D7" w14:paraId="6CDF0C2A" w14:textId="77777777">
        <w:tblPrEx>
          <w:tblCellMar>
            <w:top w:w="0" w:type="dxa"/>
            <w:bottom w:w="0" w:type="dxa"/>
          </w:tblCellMar>
        </w:tblPrEx>
        <w:trPr>
          <w:cantSplit/>
          <w:trHeight w:val="560"/>
        </w:trPr>
        <w:tc>
          <w:tcPr>
            <w:tcW w:w="700" w:type="dxa"/>
            <w:tcMar>
              <w:top w:w="0" w:type="dxa"/>
              <w:bottom w:w="0" w:type="dxa"/>
            </w:tcMar>
            <w:vAlign w:val="center"/>
          </w:tcPr>
          <w:p w14:paraId="4064071D" w14:textId="77777777" w:rsidR="00DA07D7" w:rsidRDefault="00000000">
            <w:pPr>
              <w:keepNext/>
              <w:keepLines/>
              <w:spacing w:after="0" w:line="240" w:lineRule="auto"/>
            </w:pPr>
            <w:r>
              <w:rPr>
                <w:sz w:val="18"/>
              </w:rPr>
              <w:t>3</w:t>
            </w:r>
          </w:p>
        </w:tc>
        <w:tc>
          <w:tcPr>
            <w:tcW w:w="3180" w:type="dxa"/>
            <w:tcMar>
              <w:top w:w="0" w:type="dxa"/>
              <w:bottom w:w="0" w:type="dxa"/>
            </w:tcMar>
            <w:vAlign w:val="center"/>
          </w:tcPr>
          <w:p w14:paraId="5871CC5C" w14:textId="77777777" w:rsidR="00DA07D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0B9C3AF" w14:textId="77777777" w:rsidR="00DA07D7" w:rsidRDefault="00000000">
            <w:pPr>
              <w:keepNext/>
              <w:keepLines/>
              <w:spacing w:after="0" w:line="240" w:lineRule="auto"/>
            </w:pPr>
            <w:r>
              <w:rPr>
                <w:sz w:val="18"/>
              </w:rPr>
              <w:t>3</w:t>
            </w:r>
          </w:p>
        </w:tc>
        <w:tc>
          <w:tcPr>
            <w:tcW w:w="1860" w:type="dxa"/>
            <w:tcMar>
              <w:top w:w="0" w:type="dxa"/>
              <w:bottom w:w="0" w:type="dxa"/>
            </w:tcMar>
            <w:vAlign w:val="center"/>
          </w:tcPr>
          <w:p w14:paraId="1194D762" w14:textId="77777777" w:rsidR="00DA07D7" w:rsidRDefault="00000000">
            <w:pPr>
              <w:keepNext/>
              <w:keepLines/>
              <w:spacing w:after="0" w:line="240" w:lineRule="auto"/>
              <w:jc w:val="right"/>
            </w:pPr>
            <w:r>
              <w:rPr>
                <w:sz w:val="18"/>
              </w:rPr>
              <w:t>715.781,76</w:t>
            </w:r>
          </w:p>
        </w:tc>
        <w:tc>
          <w:tcPr>
            <w:tcW w:w="1860" w:type="dxa"/>
            <w:tcMar>
              <w:top w:w="0" w:type="dxa"/>
              <w:bottom w:w="0" w:type="dxa"/>
            </w:tcMar>
            <w:vAlign w:val="center"/>
          </w:tcPr>
          <w:p w14:paraId="16179708" w14:textId="77777777" w:rsidR="00DA07D7" w:rsidRDefault="00000000">
            <w:pPr>
              <w:keepNext/>
              <w:keepLines/>
              <w:spacing w:after="0" w:line="240" w:lineRule="auto"/>
              <w:jc w:val="right"/>
            </w:pPr>
            <w:r>
              <w:rPr>
                <w:sz w:val="18"/>
              </w:rPr>
              <w:t>769.954,34</w:t>
            </w:r>
          </w:p>
        </w:tc>
        <w:tc>
          <w:tcPr>
            <w:tcW w:w="700" w:type="dxa"/>
            <w:tcMar>
              <w:top w:w="0" w:type="dxa"/>
              <w:bottom w:w="0" w:type="dxa"/>
            </w:tcMar>
            <w:vAlign w:val="center"/>
          </w:tcPr>
          <w:p w14:paraId="2209CBE0" w14:textId="77777777" w:rsidR="00DA07D7" w:rsidRDefault="00000000">
            <w:pPr>
              <w:keepNext/>
              <w:keepLines/>
              <w:spacing w:after="0" w:line="240" w:lineRule="auto"/>
              <w:jc w:val="right"/>
            </w:pPr>
            <w:r>
              <w:rPr>
                <w:sz w:val="18"/>
              </w:rPr>
              <w:t>107,6</w:t>
            </w:r>
          </w:p>
        </w:tc>
      </w:tr>
      <w:tr w:rsidR="00DA07D7" w14:paraId="459E01A9" w14:textId="77777777">
        <w:tblPrEx>
          <w:tblCellMar>
            <w:top w:w="0" w:type="dxa"/>
            <w:bottom w:w="0" w:type="dxa"/>
          </w:tblCellMar>
        </w:tblPrEx>
        <w:trPr>
          <w:cantSplit/>
          <w:trHeight w:val="560"/>
        </w:trPr>
        <w:tc>
          <w:tcPr>
            <w:tcW w:w="700" w:type="dxa"/>
            <w:tcMar>
              <w:top w:w="0" w:type="dxa"/>
              <w:bottom w:w="0" w:type="dxa"/>
            </w:tcMar>
            <w:vAlign w:val="center"/>
          </w:tcPr>
          <w:p w14:paraId="43E2A583" w14:textId="77777777" w:rsidR="00DA07D7" w:rsidRDefault="00DA07D7">
            <w:pPr>
              <w:keepNext/>
              <w:keepLines/>
              <w:spacing w:after="0" w:line="240" w:lineRule="auto"/>
            </w:pPr>
          </w:p>
        </w:tc>
        <w:tc>
          <w:tcPr>
            <w:tcW w:w="3180" w:type="dxa"/>
            <w:tcMar>
              <w:top w:w="0" w:type="dxa"/>
              <w:bottom w:w="0" w:type="dxa"/>
            </w:tcMar>
            <w:vAlign w:val="center"/>
          </w:tcPr>
          <w:p w14:paraId="68F46EF9" w14:textId="77777777" w:rsidR="00DA07D7"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452453D" w14:textId="77777777" w:rsidR="00DA07D7" w:rsidRDefault="00000000">
            <w:pPr>
              <w:keepNext/>
              <w:keepLines/>
              <w:spacing w:after="0" w:line="240" w:lineRule="auto"/>
            </w:pPr>
            <w:r>
              <w:rPr>
                <w:b/>
                <w:sz w:val="18"/>
              </w:rPr>
              <w:t>X001</w:t>
            </w:r>
          </w:p>
        </w:tc>
        <w:tc>
          <w:tcPr>
            <w:tcW w:w="1860" w:type="dxa"/>
            <w:tcMar>
              <w:top w:w="0" w:type="dxa"/>
              <w:bottom w:w="0" w:type="dxa"/>
            </w:tcMar>
            <w:vAlign w:val="center"/>
          </w:tcPr>
          <w:p w14:paraId="6336F586" w14:textId="77777777" w:rsidR="00DA07D7" w:rsidRDefault="00000000">
            <w:pPr>
              <w:keepNext/>
              <w:keepLines/>
              <w:spacing w:after="0" w:line="240" w:lineRule="auto"/>
              <w:jc w:val="right"/>
            </w:pPr>
            <w:r>
              <w:rPr>
                <w:b/>
                <w:sz w:val="18"/>
              </w:rPr>
              <w:t>386.776,50</w:t>
            </w:r>
          </w:p>
        </w:tc>
        <w:tc>
          <w:tcPr>
            <w:tcW w:w="1860" w:type="dxa"/>
            <w:tcMar>
              <w:top w:w="0" w:type="dxa"/>
              <w:bottom w:w="0" w:type="dxa"/>
            </w:tcMar>
            <w:vAlign w:val="center"/>
          </w:tcPr>
          <w:p w14:paraId="4E75F0A4" w14:textId="77777777" w:rsidR="00DA07D7" w:rsidRDefault="00000000">
            <w:pPr>
              <w:keepNext/>
              <w:keepLines/>
              <w:spacing w:after="0" w:line="240" w:lineRule="auto"/>
              <w:jc w:val="right"/>
            </w:pPr>
            <w:r>
              <w:rPr>
                <w:b/>
                <w:sz w:val="18"/>
              </w:rPr>
              <w:t>725.669,64</w:t>
            </w:r>
          </w:p>
        </w:tc>
        <w:tc>
          <w:tcPr>
            <w:tcW w:w="700" w:type="dxa"/>
            <w:tcMar>
              <w:top w:w="0" w:type="dxa"/>
              <w:bottom w:w="0" w:type="dxa"/>
            </w:tcMar>
            <w:vAlign w:val="center"/>
          </w:tcPr>
          <w:p w14:paraId="1D9DB10D" w14:textId="77777777" w:rsidR="00DA07D7" w:rsidRDefault="00000000">
            <w:pPr>
              <w:keepNext/>
              <w:keepLines/>
              <w:spacing w:after="0" w:line="240" w:lineRule="auto"/>
              <w:jc w:val="right"/>
            </w:pPr>
            <w:r>
              <w:rPr>
                <w:b/>
                <w:sz w:val="18"/>
              </w:rPr>
              <w:t>187,6</w:t>
            </w:r>
          </w:p>
        </w:tc>
      </w:tr>
      <w:tr w:rsidR="00DA07D7" w14:paraId="29433BC0" w14:textId="77777777">
        <w:tblPrEx>
          <w:tblCellMar>
            <w:top w:w="0" w:type="dxa"/>
            <w:bottom w:w="0" w:type="dxa"/>
          </w:tblCellMar>
        </w:tblPrEx>
        <w:trPr>
          <w:cantSplit/>
          <w:trHeight w:val="560"/>
        </w:trPr>
        <w:tc>
          <w:tcPr>
            <w:tcW w:w="700" w:type="dxa"/>
            <w:tcMar>
              <w:top w:w="0" w:type="dxa"/>
              <w:bottom w:w="0" w:type="dxa"/>
            </w:tcMar>
            <w:vAlign w:val="center"/>
          </w:tcPr>
          <w:p w14:paraId="59B2843D" w14:textId="77777777" w:rsidR="00DA07D7" w:rsidRDefault="00000000">
            <w:pPr>
              <w:keepNext/>
              <w:keepLines/>
              <w:spacing w:after="0" w:line="240" w:lineRule="auto"/>
            </w:pPr>
            <w:r>
              <w:rPr>
                <w:sz w:val="18"/>
              </w:rPr>
              <w:t>7</w:t>
            </w:r>
          </w:p>
        </w:tc>
        <w:tc>
          <w:tcPr>
            <w:tcW w:w="3180" w:type="dxa"/>
            <w:tcMar>
              <w:top w:w="0" w:type="dxa"/>
              <w:bottom w:w="0" w:type="dxa"/>
            </w:tcMar>
            <w:vAlign w:val="center"/>
          </w:tcPr>
          <w:p w14:paraId="3087FBD1" w14:textId="77777777" w:rsidR="00DA07D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BD44ABA" w14:textId="77777777" w:rsidR="00DA07D7" w:rsidRDefault="00000000">
            <w:pPr>
              <w:keepNext/>
              <w:keepLines/>
              <w:spacing w:after="0" w:line="240" w:lineRule="auto"/>
            </w:pPr>
            <w:r>
              <w:rPr>
                <w:sz w:val="18"/>
              </w:rPr>
              <w:t>7</w:t>
            </w:r>
          </w:p>
        </w:tc>
        <w:tc>
          <w:tcPr>
            <w:tcW w:w="1860" w:type="dxa"/>
            <w:tcMar>
              <w:top w:w="0" w:type="dxa"/>
              <w:bottom w:w="0" w:type="dxa"/>
            </w:tcMar>
            <w:vAlign w:val="center"/>
          </w:tcPr>
          <w:p w14:paraId="4A43BE8D" w14:textId="77777777" w:rsidR="00DA07D7" w:rsidRDefault="00000000">
            <w:pPr>
              <w:keepNext/>
              <w:keepLines/>
              <w:spacing w:after="0" w:line="240" w:lineRule="auto"/>
              <w:jc w:val="right"/>
            </w:pPr>
            <w:r>
              <w:rPr>
                <w:sz w:val="18"/>
              </w:rPr>
              <w:t>0,00</w:t>
            </w:r>
          </w:p>
        </w:tc>
        <w:tc>
          <w:tcPr>
            <w:tcW w:w="1860" w:type="dxa"/>
            <w:tcMar>
              <w:top w:w="0" w:type="dxa"/>
              <w:bottom w:w="0" w:type="dxa"/>
            </w:tcMar>
            <w:vAlign w:val="center"/>
          </w:tcPr>
          <w:p w14:paraId="23F2002A" w14:textId="77777777" w:rsidR="00DA07D7" w:rsidRDefault="00000000">
            <w:pPr>
              <w:keepNext/>
              <w:keepLines/>
              <w:spacing w:after="0" w:line="240" w:lineRule="auto"/>
              <w:jc w:val="right"/>
            </w:pPr>
            <w:r>
              <w:rPr>
                <w:sz w:val="18"/>
              </w:rPr>
              <w:t>0,00</w:t>
            </w:r>
          </w:p>
        </w:tc>
        <w:tc>
          <w:tcPr>
            <w:tcW w:w="700" w:type="dxa"/>
            <w:tcMar>
              <w:top w:w="0" w:type="dxa"/>
              <w:bottom w:w="0" w:type="dxa"/>
            </w:tcMar>
            <w:vAlign w:val="center"/>
          </w:tcPr>
          <w:p w14:paraId="15FD160A" w14:textId="77777777" w:rsidR="00DA07D7" w:rsidRDefault="00000000">
            <w:pPr>
              <w:keepNext/>
              <w:keepLines/>
              <w:spacing w:after="0" w:line="240" w:lineRule="auto"/>
              <w:jc w:val="right"/>
            </w:pPr>
            <w:r>
              <w:rPr>
                <w:sz w:val="18"/>
              </w:rPr>
              <w:t>-</w:t>
            </w:r>
          </w:p>
        </w:tc>
      </w:tr>
      <w:tr w:rsidR="00DA07D7" w14:paraId="254CC3C9" w14:textId="77777777">
        <w:tblPrEx>
          <w:tblCellMar>
            <w:top w:w="0" w:type="dxa"/>
            <w:bottom w:w="0" w:type="dxa"/>
          </w:tblCellMar>
        </w:tblPrEx>
        <w:trPr>
          <w:cantSplit/>
          <w:trHeight w:val="560"/>
        </w:trPr>
        <w:tc>
          <w:tcPr>
            <w:tcW w:w="700" w:type="dxa"/>
            <w:tcMar>
              <w:top w:w="0" w:type="dxa"/>
              <w:bottom w:w="0" w:type="dxa"/>
            </w:tcMar>
            <w:vAlign w:val="center"/>
          </w:tcPr>
          <w:p w14:paraId="1357FE7C" w14:textId="77777777" w:rsidR="00DA07D7" w:rsidRDefault="00000000">
            <w:pPr>
              <w:keepNext/>
              <w:keepLines/>
              <w:spacing w:after="0" w:line="240" w:lineRule="auto"/>
            </w:pPr>
            <w:r>
              <w:rPr>
                <w:sz w:val="18"/>
              </w:rPr>
              <w:t>4</w:t>
            </w:r>
          </w:p>
        </w:tc>
        <w:tc>
          <w:tcPr>
            <w:tcW w:w="3180" w:type="dxa"/>
            <w:tcMar>
              <w:top w:w="0" w:type="dxa"/>
              <w:bottom w:w="0" w:type="dxa"/>
            </w:tcMar>
            <w:vAlign w:val="center"/>
          </w:tcPr>
          <w:p w14:paraId="31CA8455" w14:textId="77777777" w:rsidR="00DA07D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1438DF1" w14:textId="77777777" w:rsidR="00DA07D7" w:rsidRDefault="00000000">
            <w:pPr>
              <w:keepNext/>
              <w:keepLines/>
              <w:spacing w:after="0" w:line="240" w:lineRule="auto"/>
            </w:pPr>
            <w:r>
              <w:rPr>
                <w:sz w:val="18"/>
              </w:rPr>
              <w:t>4</w:t>
            </w:r>
          </w:p>
        </w:tc>
        <w:tc>
          <w:tcPr>
            <w:tcW w:w="1860" w:type="dxa"/>
            <w:tcMar>
              <w:top w:w="0" w:type="dxa"/>
              <w:bottom w:w="0" w:type="dxa"/>
            </w:tcMar>
            <w:vAlign w:val="center"/>
          </w:tcPr>
          <w:p w14:paraId="57A920F4" w14:textId="77777777" w:rsidR="00DA07D7" w:rsidRDefault="00000000">
            <w:pPr>
              <w:keepNext/>
              <w:keepLines/>
              <w:spacing w:after="0" w:line="240" w:lineRule="auto"/>
              <w:jc w:val="right"/>
            </w:pPr>
            <w:r>
              <w:rPr>
                <w:sz w:val="18"/>
              </w:rPr>
              <w:t>153.939,56</w:t>
            </w:r>
          </w:p>
        </w:tc>
        <w:tc>
          <w:tcPr>
            <w:tcW w:w="1860" w:type="dxa"/>
            <w:tcMar>
              <w:top w:w="0" w:type="dxa"/>
              <w:bottom w:w="0" w:type="dxa"/>
            </w:tcMar>
            <w:vAlign w:val="center"/>
          </w:tcPr>
          <w:p w14:paraId="0E6218A5" w14:textId="77777777" w:rsidR="00DA07D7" w:rsidRDefault="00000000">
            <w:pPr>
              <w:keepNext/>
              <w:keepLines/>
              <w:spacing w:after="0" w:line="240" w:lineRule="auto"/>
              <w:jc w:val="right"/>
            </w:pPr>
            <w:r>
              <w:rPr>
                <w:sz w:val="18"/>
              </w:rPr>
              <w:t>1.488.178,82</w:t>
            </w:r>
          </w:p>
        </w:tc>
        <w:tc>
          <w:tcPr>
            <w:tcW w:w="700" w:type="dxa"/>
            <w:tcMar>
              <w:top w:w="0" w:type="dxa"/>
              <w:bottom w:w="0" w:type="dxa"/>
            </w:tcMar>
            <w:vAlign w:val="center"/>
          </w:tcPr>
          <w:p w14:paraId="645829E9" w14:textId="77777777" w:rsidR="00DA07D7" w:rsidRDefault="00000000">
            <w:pPr>
              <w:keepNext/>
              <w:keepLines/>
              <w:spacing w:after="0" w:line="240" w:lineRule="auto"/>
              <w:jc w:val="right"/>
            </w:pPr>
            <w:r>
              <w:rPr>
                <w:sz w:val="18"/>
              </w:rPr>
              <w:t>966,7</w:t>
            </w:r>
          </w:p>
        </w:tc>
      </w:tr>
      <w:tr w:rsidR="00DA07D7" w14:paraId="7292445E" w14:textId="77777777">
        <w:tblPrEx>
          <w:tblCellMar>
            <w:top w:w="0" w:type="dxa"/>
            <w:bottom w:w="0" w:type="dxa"/>
          </w:tblCellMar>
        </w:tblPrEx>
        <w:trPr>
          <w:cantSplit/>
          <w:trHeight w:val="560"/>
        </w:trPr>
        <w:tc>
          <w:tcPr>
            <w:tcW w:w="700" w:type="dxa"/>
            <w:tcMar>
              <w:top w:w="0" w:type="dxa"/>
              <w:bottom w:w="0" w:type="dxa"/>
            </w:tcMar>
            <w:vAlign w:val="center"/>
          </w:tcPr>
          <w:p w14:paraId="0CFFBE54" w14:textId="77777777" w:rsidR="00DA07D7" w:rsidRDefault="00DA07D7">
            <w:pPr>
              <w:keepNext/>
              <w:keepLines/>
              <w:spacing w:after="0" w:line="240" w:lineRule="auto"/>
            </w:pPr>
          </w:p>
        </w:tc>
        <w:tc>
          <w:tcPr>
            <w:tcW w:w="3180" w:type="dxa"/>
            <w:tcMar>
              <w:top w:w="0" w:type="dxa"/>
              <w:bottom w:w="0" w:type="dxa"/>
            </w:tcMar>
            <w:vAlign w:val="center"/>
          </w:tcPr>
          <w:p w14:paraId="4A355ADB" w14:textId="77777777" w:rsidR="00DA07D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BEB6231" w14:textId="77777777" w:rsidR="00DA07D7" w:rsidRDefault="00000000">
            <w:pPr>
              <w:keepNext/>
              <w:keepLines/>
              <w:spacing w:after="0" w:line="240" w:lineRule="auto"/>
            </w:pPr>
            <w:r>
              <w:rPr>
                <w:b/>
                <w:sz w:val="18"/>
              </w:rPr>
              <w:t>Y002</w:t>
            </w:r>
          </w:p>
        </w:tc>
        <w:tc>
          <w:tcPr>
            <w:tcW w:w="1860" w:type="dxa"/>
            <w:tcMar>
              <w:top w:w="0" w:type="dxa"/>
              <w:bottom w:w="0" w:type="dxa"/>
            </w:tcMar>
            <w:vAlign w:val="center"/>
          </w:tcPr>
          <w:p w14:paraId="1022DB74" w14:textId="77777777" w:rsidR="00DA07D7" w:rsidRDefault="00000000">
            <w:pPr>
              <w:keepNext/>
              <w:keepLines/>
              <w:spacing w:after="0" w:line="240" w:lineRule="auto"/>
              <w:jc w:val="right"/>
            </w:pPr>
            <w:r>
              <w:rPr>
                <w:b/>
                <w:sz w:val="18"/>
              </w:rPr>
              <w:t>153.939,56</w:t>
            </w:r>
          </w:p>
        </w:tc>
        <w:tc>
          <w:tcPr>
            <w:tcW w:w="1860" w:type="dxa"/>
            <w:tcMar>
              <w:top w:w="0" w:type="dxa"/>
              <w:bottom w:w="0" w:type="dxa"/>
            </w:tcMar>
            <w:vAlign w:val="center"/>
          </w:tcPr>
          <w:p w14:paraId="2449A91D" w14:textId="77777777" w:rsidR="00DA07D7" w:rsidRDefault="00000000">
            <w:pPr>
              <w:keepNext/>
              <w:keepLines/>
              <w:spacing w:after="0" w:line="240" w:lineRule="auto"/>
              <w:jc w:val="right"/>
            </w:pPr>
            <w:r>
              <w:rPr>
                <w:b/>
                <w:sz w:val="18"/>
              </w:rPr>
              <w:t>1.488.178,82</w:t>
            </w:r>
          </w:p>
        </w:tc>
        <w:tc>
          <w:tcPr>
            <w:tcW w:w="700" w:type="dxa"/>
            <w:tcMar>
              <w:top w:w="0" w:type="dxa"/>
              <w:bottom w:w="0" w:type="dxa"/>
            </w:tcMar>
            <w:vAlign w:val="center"/>
          </w:tcPr>
          <w:p w14:paraId="38E98B50" w14:textId="77777777" w:rsidR="00DA07D7" w:rsidRDefault="00000000">
            <w:pPr>
              <w:keepNext/>
              <w:keepLines/>
              <w:spacing w:after="0" w:line="240" w:lineRule="auto"/>
              <w:jc w:val="right"/>
            </w:pPr>
            <w:r>
              <w:rPr>
                <w:b/>
                <w:sz w:val="18"/>
              </w:rPr>
              <w:t>966,7</w:t>
            </w:r>
          </w:p>
        </w:tc>
      </w:tr>
      <w:tr w:rsidR="00DA07D7" w14:paraId="454049B8" w14:textId="77777777">
        <w:tblPrEx>
          <w:tblCellMar>
            <w:top w:w="0" w:type="dxa"/>
            <w:bottom w:w="0" w:type="dxa"/>
          </w:tblCellMar>
        </w:tblPrEx>
        <w:trPr>
          <w:cantSplit/>
          <w:trHeight w:val="560"/>
        </w:trPr>
        <w:tc>
          <w:tcPr>
            <w:tcW w:w="700" w:type="dxa"/>
            <w:tcMar>
              <w:top w:w="0" w:type="dxa"/>
              <w:bottom w:w="0" w:type="dxa"/>
            </w:tcMar>
            <w:vAlign w:val="center"/>
          </w:tcPr>
          <w:p w14:paraId="7055AED9" w14:textId="77777777" w:rsidR="00DA07D7" w:rsidRDefault="00000000">
            <w:pPr>
              <w:keepNext/>
              <w:keepLines/>
              <w:spacing w:after="0" w:line="240" w:lineRule="auto"/>
            </w:pPr>
            <w:r>
              <w:rPr>
                <w:sz w:val="18"/>
              </w:rPr>
              <w:t>8</w:t>
            </w:r>
          </w:p>
        </w:tc>
        <w:tc>
          <w:tcPr>
            <w:tcW w:w="3180" w:type="dxa"/>
            <w:tcMar>
              <w:top w:w="0" w:type="dxa"/>
              <w:bottom w:w="0" w:type="dxa"/>
            </w:tcMar>
            <w:vAlign w:val="center"/>
          </w:tcPr>
          <w:p w14:paraId="2221BFD5" w14:textId="77777777" w:rsidR="00DA07D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3C911BE" w14:textId="77777777" w:rsidR="00DA07D7" w:rsidRDefault="00000000">
            <w:pPr>
              <w:keepNext/>
              <w:keepLines/>
              <w:spacing w:after="0" w:line="240" w:lineRule="auto"/>
            </w:pPr>
            <w:r>
              <w:rPr>
                <w:sz w:val="18"/>
              </w:rPr>
              <w:t>8</w:t>
            </w:r>
          </w:p>
        </w:tc>
        <w:tc>
          <w:tcPr>
            <w:tcW w:w="1860" w:type="dxa"/>
            <w:tcMar>
              <w:top w:w="0" w:type="dxa"/>
              <w:bottom w:w="0" w:type="dxa"/>
            </w:tcMar>
            <w:vAlign w:val="center"/>
          </w:tcPr>
          <w:p w14:paraId="53BA64D0" w14:textId="77777777" w:rsidR="00DA07D7" w:rsidRDefault="00000000">
            <w:pPr>
              <w:keepNext/>
              <w:keepLines/>
              <w:spacing w:after="0" w:line="240" w:lineRule="auto"/>
              <w:jc w:val="right"/>
            </w:pPr>
            <w:r>
              <w:rPr>
                <w:sz w:val="18"/>
              </w:rPr>
              <w:t>0,00</w:t>
            </w:r>
          </w:p>
        </w:tc>
        <w:tc>
          <w:tcPr>
            <w:tcW w:w="1860" w:type="dxa"/>
            <w:tcMar>
              <w:top w:w="0" w:type="dxa"/>
              <w:bottom w:w="0" w:type="dxa"/>
            </w:tcMar>
            <w:vAlign w:val="center"/>
          </w:tcPr>
          <w:p w14:paraId="30BA61A5" w14:textId="77777777" w:rsidR="00DA07D7" w:rsidRDefault="00000000">
            <w:pPr>
              <w:keepNext/>
              <w:keepLines/>
              <w:spacing w:after="0" w:line="240" w:lineRule="auto"/>
              <w:jc w:val="right"/>
            </w:pPr>
            <w:r>
              <w:rPr>
                <w:sz w:val="18"/>
              </w:rPr>
              <w:t>1.004.972,28</w:t>
            </w:r>
          </w:p>
        </w:tc>
        <w:tc>
          <w:tcPr>
            <w:tcW w:w="700" w:type="dxa"/>
            <w:tcMar>
              <w:top w:w="0" w:type="dxa"/>
              <w:bottom w:w="0" w:type="dxa"/>
            </w:tcMar>
            <w:vAlign w:val="center"/>
          </w:tcPr>
          <w:p w14:paraId="7940C7DC" w14:textId="77777777" w:rsidR="00DA07D7" w:rsidRDefault="00000000">
            <w:pPr>
              <w:keepNext/>
              <w:keepLines/>
              <w:spacing w:after="0" w:line="240" w:lineRule="auto"/>
              <w:jc w:val="right"/>
            </w:pPr>
            <w:r>
              <w:rPr>
                <w:sz w:val="18"/>
              </w:rPr>
              <w:t>-</w:t>
            </w:r>
          </w:p>
        </w:tc>
      </w:tr>
      <w:tr w:rsidR="00DA07D7" w14:paraId="5564C06B" w14:textId="77777777">
        <w:tblPrEx>
          <w:tblCellMar>
            <w:top w:w="0" w:type="dxa"/>
            <w:bottom w:w="0" w:type="dxa"/>
          </w:tblCellMar>
        </w:tblPrEx>
        <w:trPr>
          <w:cantSplit/>
          <w:trHeight w:val="560"/>
        </w:trPr>
        <w:tc>
          <w:tcPr>
            <w:tcW w:w="700" w:type="dxa"/>
            <w:tcMar>
              <w:top w:w="0" w:type="dxa"/>
              <w:bottom w:w="0" w:type="dxa"/>
            </w:tcMar>
            <w:vAlign w:val="center"/>
          </w:tcPr>
          <w:p w14:paraId="4E58E8FE" w14:textId="77777777" w:rsidR="00DA07D7" w:rsidRDefault="00000000">
            <w:pPr>
              <w:keepNext/>
              <w:keepLines/>
              <w:spacing w:after="0" w:line="240" w:lineRule="auto"/>
            </w:pPr>
            <w:r>
              <w:rPr>
                <w:sz w:val="18"/>
              </w:rPr>
              <w:t>5</w:t>
            </w:r>
          </w:p>
        </w:tc>
        <w:tc>
          <w:tcPr>
            <w:tcW w:w="3180" w:type="dxa"/>
            <w:tcMar>
              <w:top w:w="0" w:type="dxa"/>
              <w:bottom w:w="0" w:type="dxa"/>
            </w:tcMar>
            <w:vAlign w:val="center"/>
          </w:tcPr>
          <w:p w14:paraId="43EF273F" w14:textId="77777777" w:rsidR="00DA07D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8C186F6" w14:textId="77777777" w:rsidR="00DA07D7" w:rsidRDefault="00000000">
            <w:pPr>
              <w:keepNext/>
              <w:keepLines/>
              <w:spacing w:after="0" w:line="240" w:lineRule="auto"/>
            </w:pPr>
            <w:r>
              <w:rPr>
                <w:sz w:val="18"/>
              </w:rPr>
              <w:t>5</w:t>
            </w:r>
          </w:p>
        </w:tc>
        <w:tc>
          <w:tcPr>
            <w:tcW w:w="1860" w:type="dxa"/>
            <w:tcMar>
              <w:top w:w="0" w:type="dxa"/>
              <w:bottom w:w="0" w:type="dxa"/>
            </w:tcMar>
            <w:vAlign w:val="center"/>
          </w:tcPr>
          <w:p w14:paraId="4363547F" w14:textId="77777777" w:rsidR="00DA07D7" w:rsidRDefault="00000000">
            <w:pPr>
              <w:keepNext/>
              <w:keepLines/>
              <w:spacing w:after="0" w:line="240" w:lineRule="auto"/>
              <w:jc w:val="right"/>
            </w:pPr>
            <w:r>
              <w:rPr>
                <w:sz w:val="18"/>
              </w:rPr>
              <w:t>28.125,24</w:t>
            </w:r>
          </w:p>
        </w:tc>
        <w:tc>
          <w:tcPr>
            <w:tcW w:w="1860" w:type="dxa"/>
            <w:tcMar>
              <w:top w:w="0" w:type="dxa"/>
              <w:bottom w:w="0" w:type="dxa"/>
            </w:tcMar>
            <w:vAlign w:val="center"/>
          </w:tcPr>
          <w:p w14:paraId="54AD70C4" w14:textId="77777777" w:rsidR="00DA07D7" w:rsidRDefault="00000000">
            <w:pPr>
              <w:keepNext/>
              <w:keepLines/>
              <w:spacing w:after="0" w:line="240" w:lineRule="auto"/>
              <w:jc w:val="right"/>
            </w:pPr>
            <w:r>
              <w:rPr>
                <w:sz w:val="18"/>
              </w:rPr>
              <w:t>319.515,24</w:t>
            </w:r>
          </w:p>
        </w:tc>
        <w:tc>
          <w:tcPr>
            <w:tcW w:w="700" w:type="dxa"/>
            <w:tcMar>
              <w:top w:w="0" w:type="dxa"/>
              <w:bottom w:w="0" w:type="dxa"/>
            </w:tcMar>
            <w:vAlign w:val="center"/>
          </w:tcPr>
          <w:p w14:paraId="1CCBE6DF" w14:textId="77777777" w:rsidR="00DA07D7" w:rsidRDefault="00000000">
            <w:pPr>
              <w:keepNext/>
              <w:keepLines/>
              <w:spacing w:after="0" w:line="240" w:lineRule="auto"/>
              <w:jc w:val="right"/>
            </w:pPr>
            <w:r>
              <w:rPr>
                <w:sz w:val="18"/>
              </w:rPr>
              <w:t>1136,0</w:t>
            </w:r>
          </w:p>
        </w:tc>
      </w:tr>
      <w:tr w:rsidR="00DA07D7" w14:paraId="34CF349D" w14:textId="77777777">
        <w:tblPrEx>
          <w:tblCellMar>
            <w:top w:w="0" w:type="dxa"/>
            <w:bottom w:w="0" w:type="dxa"/>
          </w:tblCellMar>
        </w:tblPrEx>
        <w:trPr>
          <w:cantSplit/>
          <w:trHeight w:val="560"/>
        </w:trPr>
        <w:tc>
          <w:tcPr>
            <w:tcW w:w="700" w:type="dxa"/>
            <w:tcMar>
              <w:top w:w="0" w:type="dxa"/>
              <w:bottom w:w="0" w:type="dxa"/>
            </w:tcMar>
            <w:vAlign w:val="center"/>
          </w:tcPr>
          <w:p w14:paraId="1536A6AF" w14:textId="77777777" w:rsidR="00DA07D7" w:rsidRDefault="00DA07D7">
            <w:pPr>
              <w:keepNext/>
              <w:keepLines/>
              <w:spacing w:after="0" w:line="240" w:lineRule="auto"/>
            </w:pPr>
          </w:p>
        </w:tc>
        <w:tc>
          <w:tcPr>
            <w:tcW w:w="3180" w:type="dxa"/>
            <w:tcMar>
              <w:top w:w="0" w:type="dxa"/>
              <w:bottom w:w="0" w:type="dxa"/>
            </w:tcMar>
            <w:vAlign w:val="center"/>
          </w:tcPr>
          <w:p w14:paraId="6CA54AEF" w14:textId="77777777" w:rsidR="00DA07D7"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C3897FB" w14:textId="77777777" w:rsidR="00DA07D7" w:rsidRDefault="00000000">
            <w:pPr>
              <w:keepNext/>
              <w:keepLines/>
              <w:spacing w:after="0" w:line="240" w:lineRule="auto"/>
            </w:pPr>
            <w:r>
              <w:rPr>
                <w:b/>
                <w:sz w:val="18"/>
              </w:rPr>
              <w:t>X003</w:t>
            </w:r>
          </w:p>
        </w:tc>
        <w:tc>
          <w:tcPr>
            <w:tcW w:w="1860" w:type="dxa"/>
            <w:tcMar>
              <w:top w:w="0" w:type="dxa"/>
              <w:bottom w:w="0" w:type="dxa"/>
            </w:tcMar>
            <w:vAlign w:val="center"/>
          </w:tcPr>
          <w:p w14:paraId="422B340D" w14:textId="77777777" w:rsidR="00DA07D7" w:rsidRDefault="00000000">
            <w:pPr>
              <w:keepNext/>
              <w:keepLines/>
              <w:spacing w:after="0" w:line="240" w:lineRule="auto"/>
              <w:jc w:val="right"/>
            </w:pPr>
            <w:r>
              <w:rPr>
                <w:b/>
                <w:sz w:val="18"/>
              </w:rPr>
              <w:t>0,00</w:t>
            </w:r>
          </w:p>
        </w:tc>
        <w:tc>
          <w:tcPr>
            <w:tcW w:w="1860" w:type="dxa"/>
            <w:tcMar>
              <w:top w:w="0" w:type="dxa"/>
              <w:bottom w:w="0" w:type="dxa"/>
            </w:tcMar>
            <w:vAlign w:val="center"/>
          </w:tcPr>
          <w:p w14:paraId="0E78B596" w14:textId="77777777" w:rsidR="00DA07D7" w:rsidRDefault="00000000">
            <w:pPr>
              <w:keepNext/>
              <w:keepLines/>
              <w:spacing w:after="0" w:line="240" w:lineRule="auto"/>
              <w:jc w:val="right"/>
            </w:pPr>
            <w:r>
              <w:rPr>
                <w:b/>
                <w:sz w:val="18"/>
              </w:rPr>
              <w:t>685.457,04</w:t>
            </w:r>
          </w:p>
        </w:tc>
        <w:tc>
          <w:tcPr>
            <w:tcW w:w="700" w:type="dxa"/>
            <w:tcMar>
              <w:top w:w="0" w:type="dxa"/>
              <w:bottom w:w="0" w:type="dxa"/>
            </w:tcMar>
            <w:vAlign w:val="center"/>
          </w:tcPr>
          <w:p w14:paraId="47DAED52" w14:textId="77777777" w:rsidR="00DA07D7" w:rsidRDefault="00000000">
            <w:pPr>
              <w:keepNext/>
              <w:keepLines/>
              <w:spacing w:after="0" w:line="240" w:lineRule="auto"/>
              <w:jc w:val="right"/>
            </w:pPr>
            <w:r>
              <w:rPr>
                <w:b/>
                <w:sz w:val="18"/>
              </w:rPr>
              <w:t>-</w:t>
            </w:r>
          </w:p>
        </w:tc>
      </w:tr>
      <w:tr w:rsidR="00DA07D7" w14:paraId="5C988ED7" w14:textId="77777777">
        <w:tblPrEx>
          <w:tblCellMar>
            <w:top w:w="0" w:type="dxa"/>
            <w:bottom w:w="0" w:type="dxa"/>
          </w:tblCellMar>
        </w:tblPrEx>
        <w:trPr>
          <w:cantSplit/>
          <w:trHeight w:val="560"/>
        </w:trPr>
        <w:tc>
          <w:tcPr>
            <w:tcW w:w="700" w:type="dxa"/>
            <w:tcMar>
              <w:top w:w="0" w:type="dxa"/>
              <w:bottom w:w="0" w:type="dxa"/>
            </w:tcMar>
            <w:vAlign w:val="center"/>
          </w:tcPr>
          <w:p w14:paraId="0C222C00" w14:textId="77777777" w:rsidR="00DA07D7" w:rsidRDefault="00DA07D7">
            <w:pPr>
              <w:keepNext/>
              <w:keepLines/>
              <w:spacing w:after="0" w:line="240" w:lineRule="auto"/>
            </w:pPr>
          </w:p>
        </w:tc>
        <w:tc>
          <w:tcPr>
            <w:tcW w:w="3180" w:type="dxa"/>
            <w:tcMar>
              <w:top w:w="0" w:type="dxa"/>
              <w:bottom w:w="0" w:type="dxa"/>
            </w:tcMar>
            <w:vAlign w:val="center"/>
          </w:tcPr>
          <w:p w14:paraId="15FEC1FC" w14:textId="77777777" w:rsidR="00DA07D7"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964AD0C" w14:textId="77777777" w:rsidR="00DA07D7" w:rsidRDefault="00000000">
            <w:pPr>
              <w:keepNext/>
              <w:keepLines/>
              <w:spacing w:after="0" w:line="240" w:lineRule="auto"/>
            </w:pPr>
            <w:r>
              <w:rPr>
                <w:b/>
                <w:sz w:val="18"/>
              </w:rPr>
              <w:t>Y005</w:t>
            </w:r>
          </w:p>
        </w:tc>
        <w:tc>
          <w:tcPr>
            <w:tcW w:w="1860" w:type="dxa"/>
            <w:tcMar>
              <w:top w:w="0" w:type="dxa"/>
              <w:bottom w:w="0" w:type="dxa"/>
            </w:tcMar>
            <w:vAlign w:val="center"/>
          </w:tcPr>
          <w:p w14:paraId="564F90A8" w14:textId="77777777" w:rsidR="00DA07D7" w:rsidRDefault="00000000">
            <w:pPr>
              <w:keepNext/>
              <w:keepLines/>
              <w:spacing w:after="0" w:line="240" w:lineRule="auto"/>
              <w:jc w:val="right"/>
            </w:pPr>
            <w:r>
              <w:rPr>
                <w:b/>
                <w:sz w:val="18"/>
              </w:rPr>
              <w:t>0,00</w:t>
            </w:r>
          </w:p>
        </w:tc>
        <w:tc>
          <w:tcPr>
            <w:tcW w:w="1860" w:type="dxa"/>
            <w:tcMar>
              <w:top w:w="0" w:type="dxa"/>
              <w:bottom w:w="0" w:type="dxa"/>
            </w:tcMar>
            <w:vAlign w:val="center"/>
          </w:tcPr>
          <w:p w14:paraId="456D5B11" w14:textId="77777777" w:rsidR="00DA07D7" w:rsidRDefault="00000000">
            <w:pPr>
              <w:keepNext/>
              <w:keepLines/>
              <w:spacing w:after="0" w:line="240" w:lineRule="auto"/>
              <w:jc w:val="right"/>
            </w:pPr>
            <w:r>
              <w:rPr>
                <w:b/>
                <w:sz w:val="18"/>
              </w:rPr>
              <w:t>77.052,14</w:t>
            </w:r>
          </w:p>
        </w:tc>
        <w:tc>
          <w:tcPr>
            <w:tcW w:w="700" w:type="dxa"/>
            <w:tcMar>
              <w:top w:w="0" w:type="dxa"/>
              <w:bottom w:w="0" w:type="dxa"/>
            </w:tcMar>
            <w:vAlign w:val="center"/>
          </w:tcPr>
          <w:p w14:paraId="0F4B7372" w14:textId="77777777" w:rsidR="00DA07D7" w:rsidRDefault="00000000">
            <w:pPr>
              <w:keepNext/>
              <w:keepLines/>
              <w:spacing w:after="0" w:line="240" w:lineRule="auto"/>
              <w:jc w:val="right"/>
            </w:pPr>
            <w:r>
              <w:rPr>
                <w:b/>
                <w:sz w:val="18"/>
              </w:rPr>
              <w:t>-</w:t>
            </w:r>
          </w:p>
        </w:tc>
      </w:tr>
    </w:tbl>
    <w:p w14:paraId="63ACB14F" w14:textId="77777777" w:rsidR="00DA07D7" w:rsidRDefault="00DA07D7">
      <w:pPr>
        <w:spacing w:after="0"/>
      </w:pPr>
    </w:p>
    <w:p w14:paraId="731B106B" w14:textId="77777777" w:rsidR="00DA07D7" w:rsidRDefault="00000000">
      <w:r>
        <w:t>Ukupno ostvareni prihodi poslovanja (6) ostvareni su u iznosu od 1.495.623,98 eura, a rashodi poslovanja (3) u iznosu od 769.954,34 eura pa sukladno tome višak prihoda poslovanja (6-3) iznosi 725.669,64 eura</w:t>
      </w:r>
    </w:p>
    <w:p w14:paraId="7051C836" w14:textId="77777777" w:rsidR="00DA07D7" w:rsidRDefault="00000000">
      <w:r>
        <w:t>Prihoda od prodaje nefinancijske imovine (7) nema dok su rashodi za nabavu nefinancijske imovine (4) 1.488.178,82 eura i samim time se bilježi manjak prihoda od nefinancijske imovine (7-4) u iznosu od 1.488.178,82 eura.  </w:t>
      </w:r>
    </w:p>
    <w:p w14:paraId="0C7ABCD3" w14:textId="77777777" w:rsidR="00DA07D7" w:rsidRDefault="00000000">
      <w:r>
        <w:lastRenderedPageBreak/>
        <w:t>Ukupni primici od financijske imovine i zaduživanja ( 8) iznose 1.004.972,28 eura, a izdaci za financijsku imovinu i otplatu zajmova (5) iznose 319.515,24 eura pa je ostvaren višak od financijske imovine i zaduživanja u iznosu od 685.457,04 eura.  </w:t>
      </w:r>
    </w:p>
    <w:p w14:paraId="5BAAB235" w14:textId="77777777" w:rsidR="00DA07D7" w:rsidRDefault="00000000">
      <w:r>
        <w:t>Sukladno tome u ovom izvještajnom razdoblju ostvaren je manjak prihoda i primitaka u iznosu od 77.052,14 eura koji se sastoji od manjka Općine Mače u iznosu od 63.146,30 eura i manjka proračunskog korisnika od 13.905,84.</w:t>
      </w:r>
    </w:p>
    <w:p w14:paraId="3E838700" w14:textId="77777777" w:rsidR="00DA07D7" w:rsidRDefault="00000000">
      <w:r>
        <w:t> </w:t>
      </w:r>
    </w:p>
    <w:p w14:paraId="56DEEC7B" w14:textId="77777777" w:rsidR="00DA07D7" w:rsidRDefault="00000000">
      <w:r>
        <w:br/>
      </w:r>
    </w:p>
    <w:p w14:paraId="41231096" w14:textId="77777777" w:rsidR="00DA07D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7B5535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402587"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ECA07C"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57304"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AA1C3E"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0A74C7"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2ED2AF" w14:textId="77777777" w:rsidR="00DA07D7" w:rsidRDefault="00000000">
            <w:pPr>
              <w:keepNext/>
              <w:keepLines/>
              <w:spacing w:after="0" w:line="240" w:lineRule="auto"/>
              <w:jc w:val="center"/>
            </w:pPr>
            <w:r>
              <w:rPr>
                <w:b/>
                <w:sz w:val="18"/>
              </w:rPr>
              <w:t>Indeks (%)</w:t>
            </w:r>
          </w:p>
        </w:tc>
      </w:tr>
      <w:tr w:rsidR="00DA07D7" w14:paraId="15A721EB" w14:textId="77777777">
        <w:tblPrEx>
          <w:tblCellMar>
            <w:top w:w="0" w:type="dxa"/>
            <w:bottom w:w="0" w:type="dxa"/>
          </w:tblCellMar>
        </w:tblPrEx>
        <w:trPr>
          <w:cantSplit/>
          <w:trHeight w:val="560"/>
        </w:trPr>
        <w:tc>
          <w:tcPr>
            <w:tcW w:w="700" w:type="dxa"/>
            <w:tcMar>
              <w:top w:w="0" w:type="dxa"/>
              <w:bottom w:w="0" w:type="dxa"/>
            </w:tcMar>
            <w:vAlign w:val="center"/>
          </w:tcPr>
          <w:p w14:paraId="0EF721DB" w14:textId="77777777" w:rsidR="00DA07D7" w:rsidRDefault="00000000">
            <w:pPr>
              <w:keepNext/>
              <w:keepLines/>
              <w:spacing w:after="0" w:line="240" w:lineRule="auto"/>
            </w:pPr>
            <w:r>
              <w:rPr>
                <w:sz w:val="18"/>
              </w:rPr>
              <w:t>6</w:t>
            </w:r>
          </w:p>
        </w:tc>
        <w:tc>
          <w:tcPr>
            <w:tcW w:w="3180" w:type="dxa"/>
            <w:tcMar>
              <w:top w:w="0" w:type="dxa"/>
              <w:bottom w:w="0" w:type="dxa"/>
            </w:tcMar>
            <w:vAlign w:val="center"/>
          </w:tcPr>
          <w:p w14:paraId="39DA833C" w14:textId="77777777" w:rsidR="00DA07D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EE962E0" w14:textId="77777777" w:rsidR="00DA07D7" w:rsidRDefault="00000000">
            <w:pPr>
              <w:keepNext/>
              <w:keepLines/>
              <w:spacing w:after="0" w:line="240" w:lineRule="auto"/>
            </w:pPr>
            <w:r>
              <w:rPr>
                <w:sz w:val="18"/>
              </w:rPr>
              <w:t>6</w:t>
            </w:r>
          </w:p>
        </w:tc>
        <w:tc>
          <w:tcPr>
            <w:tcW w:w="1860" w:type="dxa"/>
            <w:tcMar>
              <w:top w:w="0" w:type="dxa"/>
              <w:bottom w:w="0" w:type="dxa"/>
            </w:tcMar>
            <w:vAlign w:val="center"/>
          </w:tcPr>
          <w:p w14:paraId="2A82E931" w14:textId="77777777" w:rsidR="00DA07D7" w:rsidRDefault="00000000">
            <w:pPr>
              <w:keepNext/>
              <w:keepLines/>
              <w:spacing w:after="0" w:line="240" w:lineRule="auto"/>
              <w:jc w:val="right"/>
            </w:pPr>
            <w:r>
              <w:rPr>
                <w:sz w:val="18"/>
              </w:rPr>
              <w:t>1.102.558,26</w:t>
            </w:r>
          </w:p>
        </w:tc>
        <w:tc>
          <w:tcPr>
            <w:tcW w:w="1860" w:type="dxa"/>
            <w:tcMar>
              <w:top w:w="0" w:type="dxa"/>
              <w:bottom w:w="0" w:type="dxa"/>
            </w:tcMar>
            <w:vAlign w:val="center"/>
          </w:tcPr>
          <w:p w14:paraId="7B38D104" w14:textId="77777777" w:rsidR="00DA07D7" w:rsidRDefault="00000000">
            <w:pPr>
              <w:keepNext/>
              <w:keepLines/>
              <w:spacing w:after="0" w:line="240" w:lineRule="auto"/>
              <w:jc w:val="right"/>
            </w:pPr>
            <w:r>
              <w:rPr>
                <w:sz w:val="18"/>
              </w:rPr>
              <w:t>1.495.623,98</w:t>
            </w:r>
          </w:p>
        </w:tc>
        <w:tc>
          <w:tcPr>
            <w:tcW w:w="700" w:type="dxa"/>
            <w:tcMar>
              <w:top w:w="0" w:type="dxa"/>
              <w:bottom w:w="0" w:type="dxa"/>
            </w:tcMar>
            <w:vAlign w:val="center"/>
          </w:tcPr>
          <w:p w14:paraId="4DB78CF3" w14:textId="77777777" w:rsidR="00DA07D7" w:rsidRDefault="00000000">
            <w:pPr>
              <w:keepNext/>
              <w:keepLines/>
              <w:spacing w:after="0" w:line="240" w:lineRule="auto"/>
              <w:jc w:val="right"/>
            </w:pPr>
            <w:r>
              <w:rPr>
                <w:sz w:val="18"/>
              </w:rPr>
              <w:t>135,7</w:t>
            </w:r>
          </w:p>
        </w:tc>
      </w:tr>
    </w:tbl>
    <w:p w14:paraId="47CCED77" w14:textId="77777777" w:rsidR="00DA07D7" w:rsidRDefault="00DA07D7">
      <w:pPr>
        <w:spacing w:after="0"/>
      </w:pPr>
    </w:p>
    <w:p w14:paraId="1BBED7CF" w14:textId="77777777" w:rsidR="00DA07D7" w:rsidRDefault="00000000">
      <w:r>
        <w:t>Prihodi poslovanja (6) ostvareni su u iznosu od 1.495.623,98  eura što je za 393.065,72 eura više u odnosu na isto razdoblje prošle godine.</w:t>
      </w:r>
    </w:p>
    <w:p w14:paraId="0369D10E" w14:textId="77777777" w:rsidR="00DA07D7" w:rsidRDefault="00000000">
      <w:r>
        <w:t>Do povećanja je došlo uslijed porasta prihoda od poreza na dohodak koji je u ovom razdoblju ostvaren za 86.403,57 eura više u odnosu na isto razdoblje prošle godine. Najveći porast prihoda je na poziciji 638- Pomoći temeljem prijenosa EU sredstava gdje je ostvaren ukupan prihod od 489.821,39 eura po podnesenim ZNS-ovima za izgradnju i opremanje vatrogasnog doma u iznosu od 54.867,49 eura  i za Pilot projekt prenamjene postojeće zgrade u kulturni centar u iznosu od 434.953,90 eura. Prošle godine u izvještajnom razdoblju nije bilo prihoda s navedene osnove. Bilježi se i porast prihoda na poziciji 653 – Komunalni doprinosi i naknade uslijed povećanja vrijednosti boda od ove godine.</w:t>
      </w:r>
    </w:p>
    <w:p w14:paraId="0D85CA0D" w14:textId="77777777" w:rsidR="00DA07D7" w:rsidRDefault="00DA07D7"/>
    <w:p w14:paraId="60A4FE88" w14:textId="77777777" w:rsidR="00DA07D7"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269E53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C58EE2"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074806"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62D271"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2FFEBB"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4C494B"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A47161" w14:textId="77777777" w:rsidR="00DA07D7" w:rsidRDefault="00000000">
            <w:pPr>
              <w:keepNext/>
              <w:keepLines/>
              <w:spacing w:after="0" w:line="240" w:lineRule="auto"/>
              <w:jc w:val="center"/>
            </w:pPr>
            <w:r>
              <w:rPr>
                <w:b/>
                <w:sz w:val="18"/>
              </w:rPr>
              <w:t>Indeks (%)</w:t>
            </w:r>
          </w:p>
        </w:tc>
      </w:tr>
      <w:tr w:rsidR="00DA07D7" w14:paraId="5B11D57F" w14:textId="77777777">
        <w:tblPrEx>
          <w:tblCellMar>
            <w:top w:w="0" w:type="dxa"/>
            <w:bottom w:w="0" w:type="dxa"/>
          </w:tblCellMar>
        </w:tblPrEx>
        <w:trPr>
          <w:cantSplit/>
          <w:trHeight w:val="560"/>
        </w:trPr>
        <w:tc>
          <w:tcPr>
            <w:tcW w:w="700" w:type="dxa"/>
            <w:tcMar>
              <w:top w:w="0" w:type="dxa"/>
              <w:bottom w:w="0" w:type="dxa"/>
            </w:tcMar>
            <w:vAlign w:val="center"/>
          </w:tcPr>
          <w:p w14:paraId="22F19279" w14:textId="77777777" w:rsidR="00DA07D7" w:rsidRDefault="00000000">
            <w:pPr>
              <w:keepNext/>
              <w:keepLines/>
              <w:spacing w:after="0" w:line="240" w:lineRule="auto"/>
            </w:pPr>
            <w:r>
              <w:rPr>
                <w:sz w:val="18"/>
              </w:rPr>
              <w:t>633</w:t>
            </w:r>
          </w:p>
        </w:tc>
        <w:tc>
          <w:tcPr>
            <w:tcW w:w="3180" w:type="dxa"/>
            <w:tcMar>
              <w:top w:w="0" w:type="dxa"/>
              <w:bottom w:w="0" w:type="dxa"/>
            </w:tcMar>
            <w:vAlign w:val="center"/>
          </w:tcPr>
          <w:p w14:paraId="288CE474" w14:textId="77777777" w:rsidR="00DA07D7"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0250E55" w14:textId="77777777" w:rsidR="00DA07D7" w:rsidRDefault="00000000">
            <w:pPr>
              <w:keepNext/>
              <w:keepLines/>
              <w:spacing w:after="0" w:line="240" w:lineRule="auto"/>
            </w:pPr>
            <w:r>
              <w:rPr>
                <w:sz w:val="18"/>
              </w:rPr>
              <w:t>633</w:t>
            </w:r>
          </w:p>
        </w:tc>
        <w:tc>
          <w:tcPr>
            <w:tcW w:w="1860" w:type="dxa"/>
            <w:tcMar>
              <w:top w:w="0" w:type="dxa"/>
              <w:bottom w:w="0" w:type="dxa"/>
            </w:tcMar>
            <w:vAlign w:val="center"/>
          </w:tcPr>
          <w:p w14:paraId="68A3A4B3" w14:textId="77777777" w:rsidR="00DA07D7" w:rsidRDefault="00000000">
            <w:pPr>
              <w:keepNext/>
              <w:keepLines/>
              <w:spacing w:after="0" w:line="240" w:lineRule="auto"/>
              <w:jc w:val="right"/>
            </w:pPr>
            <w:r>
              <w:rPr>
                <w:sz w:val="18"/>
              </w:rPr>
              <w:t>252.500,00</w:t>
            </w:r>
          </w:p>
        </w:tc>
        <w:tc>
          <w:tcPr>
            <w:tcW w:w="1860" w:type="dxa"/>
            <w:tcMar>
              <w:top w:w="0" w:type="dxa"/>
              <w:bottom w:w="0" w:type="dxa"/>
            </w:tcMar>
            <w:vAlign w:val="center"/>
          </w:tcPr>
          <w:p w14:paraId="68F24E5A" w14:textId="77777777" w:rsidR="00DA07D7" w:rsidRDefault="00000000">
            <w:pPr>
              <w:keepNext/>
              <w:keepLines/>
              <w:spacing w:after="0" w:line="240" w:lineRule="auto"/>
              <w:jc w:val="right"/>
            </w:pPr>
            <w:r>
              <w:rPr>
                <w:sz w:val="18"/>
              </w:rPr>
              <w:t>68.252,17</w:t>
            </w:r>
          </w:p>
        </w:tc>
        <w:tc>
          <w:tcPr>
            <w:tcW w:w="700" w:type="dxa"/>
            <w:tcMar>
              <w:top w:w="0" w:type="dxa"/>
              <w:bottom w:w="0" w:type="dxa"/>
            </w:tcMar>
            <w:vAlign w:val="center"/>
          </w:tcPr>
          <w:p w14:paraId="32B4BF0B" w14:textId="77777777" w:rsidR="00DA07D7" w:rsidRDefault="00000000">
            <w:pPr>
              <w:keepNext/>
              <w:keepLines/>
              <w:spacing w:after="0" w:line="240" w:lineRule="auto"/>
              <w:jc w:val="right"/>
            </w:pPr>
            <w:r>
              <w:rPr>
                <w:sz w:val="18"/>
              </w:rPr>
              <w:t>27,0</w:t>
            </w:r>
          </w:p>
        </w:tc>
      </w:tr>
    </w:tbl>
    <w:p w14:paraId="5638546F" w14:textId="77777777" w:rsidR="00DA07D7" w:rsidRDefault="00DA07D7">
      <w:pPr>
        <w:spacing w:after="0"/>
      </w:pPr>
    </w:p>
    <w:p w14:paraId="4A0C045C" w14:textId="77777777" w:rsidR="00DA07D7" w:rsidRDefault="00000000">
      <w:r>
        <w:t>ostvarene su u iznosu od 68.252,17 eura i čini ih pomoć Ministarstva demografije i useljeništva za provođenje edukativnih aktivnosti za djecu u iznosu od 21.525,25 eura i za radove na dječjem igralištu kod vrtića - projekt je realiziran u 2025. godini, ali su sredstva primljena početkom 2026. godine u iznosu od 44.726,92 eura. Također je primljena pomoć Krapinsko-zagorske županije za Zlatnu Tamburicu u iznosu od 2.000,00 eura. Prošle godine je prihod iznosio 252.500,00 eura budući da je u tom razdoblju ostvarena pomoć od 250.000,00 eura od Ministarstva turizma za izgradnju sportskog terena</w:t>
      </w:r>
    </w:p>
    <w:p w14:paraId="4A1015B0" w14:textId="77777777" w:rsidR="00DA07D7" w:rsidRDefault="00DA07D7"/>
    <w:p w14:paraId="661CD9BA" w14:textId="77777777" w:rsidR="00DA07D7"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5016EB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D997C6"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A073A6"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8196B9"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8014DF"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AD646F"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F2E3B9" w14:textId="77777777" w:rsidR="00DA07D7" w:rsidRDefault="00000000">
            <w:pPr>
              <w:keepNext/>
              <w:keepLines/>
              <w:spacing w:after="0" w:line="240" w:lineRule="auto"/>
              <w:jc w:val="center"/>
            </w:pPr>
            <w:r>
              <w:rPr>
                <w:b/>
                <w:sz w:val="18"/>
              </w:rPr>
              <w:t>Indeks (%)</w:t>
            </w:r>
          </w:p>
        </w:tc>
      </w:tr>
      <w:tr w:rsidR="00DA07D7" w14:paraId="1AF9D1F7" w14:textId="77777777">
        <w:tblPrEx>
          <w:tblCellMar>
            <w:top w:w="0" w:type="dxa"/>
            <w:bottom w:w="0" w:type="dxa"/>
          </w:tblCellMar>
        </w:tblPrEx>
        <w:trPr>
          <w:cantSplit/>
          <w:trHeight w:val="560"/>
        </w:trPr>
        <w:tc>
          <w:tcPr>
            <w:tcW w:w="700" w:type="dxa"/>
            <w:tcMar>
              <w:top w:w="0" w:type="dxa"/>
              <w:bottom w:w="0" w:type="dxa"/>
            </w:tcMar>
            <w:vAlign w:val="center"/>
          </w:tcPr>
          <w:p w14:paraId="1A48F551" w14:textId="77777777" w:rsidR="00DA07D7" w:rsidRDefault="00000000">
            <w:pPr>
              <w:keepNext/>
              <w:keepLines/>
              <w:spacing w:after="0" w:line="240" w:lineRule="auto"/>
            </w:pPr>
            <w:r>
              <w:rPr>
                <w:sz w:val="18"/>
              </w:rPr>
              <w:t>635</w:t>
            </w:r>
          </w:p>
        </w:tc>
        <w:tc>
          <w:tcPr>
            <w:tcW w:w="3180" w:type="dxa"/>
            <w:tcMar>
              <w:top w:w="0" w:type="dxa"/>
              <w:bottom w:w="0" w:type="dxa"/>
            </w:tcMar>
            <w:vAlign w:val="center"/>
          </w:tcPr>
          <w:p w14:paraId="7BF7E157" w14:textId="77777777" w:rsidR="00DA07D7"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6F8CBA4B" w14:textId="77777777" w:rsidR="00DA07D7" w:rsidRDefault="00000000">
            <w:pPr>
              <w:keepNext/>
              <w:keepLines/>
              <w:spacing w:after="0" w:line="240" w:lineRule="auto"/>
            </w:pPr>
            <w:r>
              <w:rPr>
                <w:sz w:val="18"/>
              </w:rPr>
              <w:t>635</w:t>
            </w:r>
          </w:p>
        </w:tc>
        <w:tc>
          <w:tcPr>
            <w:tcW w:w="1860" w:type="dxa"/>
            <w:tcMar>
              <w:top w:w="0" w:type="dxa"/>
              <w:bottom w:w="0" w:type="dxa"/>
            </w:tcMar>
            <w:vAlign w:val="center"/>
          </w:tcPr>
          <w:p w14:paraId="04D3BA79" w14:textId="77777777" w:rsidR="00DA07D7" w:rsidRDefault="00000000">
            <w:pPr>
              <w:keepNext/>
              <w:keepLines/>
              <w:spacing w:after="0" w:line="240" w:lineRule="auto"/>
              <w:jc w:val="right"/>
            </w:pPr>
            <w:r>
              <w:rPr>
                <w:sz w:val="18"/>
              </w:rPr>
              <w:t>251.441,28</w:t>
            </w:r>
          </w:p>
        </w:tc>
        <w:tc>
          <w:tcPr>
            <w:tcW w:w="1860" w:type="dxa"/>
            <w:tcMar>
              <w:top w:w="0" w:type="dxa"/>
              <w:bottom w:w="0" w:type="dxa"/>
            </w:tcMar>
            <w:vAlign w:val="center"/>
          </w:tcPr>
          <w:p w14:paraId="49A564BC" w14:textId="77777777" w:rsidR="00DA07D7" w:rsidRDefault="00000000">
            <w:pPr>
              <w:keepNext/>
              <w:keepLines/>
              <w:spacing w:after="0" w:line="240" w:lineRule="auto"/>
              <w:jc w:val="right"/>
            </w:pPr>
            <w:r>
              <w:rPr>
                <w:sz w:val="18"/>
              </w:rPr>
              <w:t>247.636,54</w:t>
            </w:r>
          </w:p>
        </w:tc>
        <w:tc>
          <w:tcPr>
            <w:tcW w:w="700" w:type="dxa"/>
            <w:tcMar>
              <w:top w:w="0" w:type="dxa"/>
              <w:bottom w:w="0" w:type="dxa"/>
            </w:tcMar>
            <w:vAlign w:val="center"/>
          </w:tcPr>
          <w:p w14:paraId="691663A6" w14:textId="77777777" w:rsidR="00DA07D7" w:rsidRDefault="00000000">
            <w:pPr>
              <w:keepNext/>
              <w:keepLines/>
              <w:spacing w:after="0" w:line="240" w:lineRule="auto"/>
              <w:jc w:val="right"/>
            </w:pPr>
            <w:r>
              <w:rPr>
                <w:sz w:val="18"/>
              </w:rPr>
              <w:t>98,5</w:t>
            </w:r>
          </w:p>
        </w:tc>
      </w:tr>
    </w:tbl>
    <w:p w14:paraId="7CF8B177" w14:textId="77777777" w:rsidR="00DA07D7" w:rsidRDefault="00DA07D7">
      <w:pPr>
        <w:spacing w:after="0"/>
      </w:pPr>
    </w:p>
    <w:p w14:paraId="6BBD2008" w14:textId="77777777" w:rsidR="00DA07D7" w:rsidRDefault="00000000">
      <w:r>
        <w:t>ostvarene su u iznosu od 247.636,54 eura i manje su za  3.805,74 eura u odnosu na isto razdoblje prošle godine, budući da se još čeka Odluka Vlade RH o iznosu sredstava za fiskalnu održivost vrtića i uplatu dužnog iznosa za pedagošku godinu</w:t>
      </w:r>
    </w:p>
    <w:p w14:paraId="5182D235" w14:textId="77777777" w:rsidR="00DA07D7" w:rsidRDefault="00DA07D7"/>
    <w:p w14:paraId="22C72C79" w14:textId="77777777" w:rsidR="00DA07D7"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02E210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01E30A"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6FE29B"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552456"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5FAA6C"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9A708"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29C7C7" w14:textId="77777777" w:rsidR="00DA07D7" w:rsidRDefault="00000000">
            <w:pPr>
              <w:keepNext/>
              <w:keepLines/>
              <w:spacing w:after="0" w:line="240" w:lineRule="auto"/>
              <w:jc w:val="center"/>
            </w:pPr>
            <w:r>
              <w:rPr>
                <w:b/>
                <w:sz w:val="18"/>
              </w:rPr>
              <w:t>Indeks (%)</w:t>
            </w:r>
          </w:p>
        </w:tc>
      </w:tr>
      <w:tr w:rsidR="00DA07D7" w14:paraId="6251877C" w14:textId="77777777">
        <w:tblPrEx>
          <w:tblCellMar>
            <w:top w:w="0" w:type="dxa"/>
            <w:bottom w:w="0" w:type="dxa"/>
          </w:tblCellMar>
        </w:tblPrEx>
        <w:trPr>
          <w:cantSplit/>
          <w:trHeight w:val="560"/>
        </w:trPr>
        <w:tc>
          <w:tcPr>
            <w:tcW w:w="700" w:type="dxa"/>
            <w:tcMar>
              <w:top w:w="0" w:type="dxa"/>
              <w:bottom w:w="0" w:type="dxa"/>
            </w:tcMar>
            <w:vAlign w:val="center"/>
          </w:tcPr>
          <w:p w14:paraId="359E3950" w14:textId="77777777" w:rsidR="00DA07D7" w:rsidRDefault="00000000">
            <w:pPr>
              <w:keepNext/>
              <w:keepLines/>
              <w:spacing w:after="0" w:line="240" w:lineRule="auto"/>
            </w:pPr>
            <w:r>
              <w:rPr>
                <w:sz w:val="18"/>
              </w:rPr>
              <w:t>638</w:t>
            </w:r>
          </w:p>
        </w:tc>
        <w:tc>
          <w:tcPr>
            <w:tcW w:w="3180" w:type="dxa"/>
            <w:tcMar>
              <w:top w:w="0" w:type="dxa"/>
              <w:bottom w:w="0" w:type="dxa"/>
            </w:tcMar>
            <w:vAlign w:val="center"/>
          </w:tcPr>
          <w:p w14:paraId="12097F9E" w14:textId="77777777" w:rsidR="00DA07D7"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11719ACE" w14:textId="77777777" w:rsidR="00DA07D7" w:rsidRDefault="00000000">
            <w:pPr>
              <w:keepNext/>
              <w:keepLines/>
              <w:spacing w:after="0" w:line="240" w:lineRule="auto"/>
            </w:pPr>
            <w:r>
              <w:rPr>
                <w:sz w:val="18"/>
              </w:rPr>
              <w:t>638</w:t>
            </w:r>
          </w:p>
        </w:tc>
        <w:tc>
          <w:tcPr>
            <w:tcW w:w="1860" w:type="dxa"/>
            <w:tcMar>
              <w:top w:w="0" w:type="dxa"/>
              <w:bottom w:w="0" w:type="dxa"/>
            </w:tcMar>
            <w:vAlign w:val="center"/>
          </w:tcPr>
          <w:p w14:paraId="4E4C9279" w14:textId="77777777" w:rsidR="00DA07D7" w:rsidRDefault="00000000">
            <w:pPr>
              <w:keepNext/>
              <w:keepLines/>
              <w:spacing w:after="0" w:line="240" w:lineRule="auto"/>
              <w:jc w:val="right"/>
            </w:pPr>
            <w:r>
              <w:rPr>
                <w:sz w:val="18"/>
              </w:rPr>
              <w:t>0,00</w:t>
            </w:r>
          </w:p>
        </w:tc>
        <w:tc>
          <w:tcPr>
            <w:tcW w:w="1860" w:type="dxa"/>
            <w:tcMar>
              <w:top w:w="0" w:type="dxa"/>
              <w:bottom w:w="0" w:type="dxa"/>
            </w:tcMar>
            <w:vAlign w:val="center"/>
          </w:tcPr>
          <w:p w14:paraId="6A9C0A4A" w14:textId="77777777" w:rsidR="00DA07D7" w:rsidRDefault="00000000">
            <w:pPr>
              <w:keepNext/>
              <w:keepLines/>
              <w:spacing w:after="0" w:line="240" w:lineRule="auto"/>
              <w:jc w:val="right"/>
            </w:pPr>
            <w:r>
              <w:rPr>
                <w:sz w:val="18"/>
              </w:rPr>
              <w:t>489.821,39</w:t>
            </w:r>
          </w:p>
        </w:tc>
        <w:tc>
          <w:tcPr>
            <w:tcW w:w="700" w:type="dxa"/>
            <w:tcMar>
              <w:top w:w="0" w:type="dxa"/>
              <w:bottom w:w="0" w:type="dxa"/>
            </w:tcMar>
            <w:vAlign w:val="center"/>
          </w:tcPr>
          <w:p w14:paraId="7F43AD05" w14:textId="77777777" w:rsidR="00DA07D7" w:rsidRDefault="00000000">
            <w:pPr>
              <w:keepNext/>
              <w:keepLines/>
              <w:spacing w:after="0" w:line="240" w:lineRule="auto"/>
              <w:jc w:val="right"/>
            </w:pPr>
            <w:r>
              <w:rPr>
                <w:sz w:val="18"/>
              </w:rPr>
              <w:t>-</w:t>
            </w:r>
          </w:p>
        </w:tc>
      </w:tr>
    </w:tbl>
    <w:p w14:paraId="6CC784D3" w14:textId="77777777" w:rsidR="00DA07D7" w:rsidRDefault="00DA07D7">
      <w:pPr>
        <w:spacing w:after="0"/>
      </w:pPr>
    </w:p>
    <w:p w14:paraId="3D3F7841" w14:textId="77777777" w:rsidR="00DA07D7" w:rsidRDefault="00000000">
      <w:r>
        <w:t>u ovom izvještajnom razdoblju ostvarene su u iznosu od 489.821,39 eura  po podnesenim ZNS-ovima za izgradnju i opremanje vatrogasnog doma u iznosu od 54.867,49 eura  i za Pilot projekt prenamjene postojeće zgrade u kulturni centar u iznosu od 434.953,90 eura, a prošle godine u tom razdoblju nije bilo prihoda</w:t>
      </w:r>
    </w:p>
    <w:p w14:paraId="46F53B24" w14:textId="77777777" w:rsidR="00DA07D7" w:rsidRDefault="00DA07D7"/>
    <w:p w14:paraId="48EAB2A3" w14:textId="77777777" w:rsidR="00DA07D7"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523A64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D3F9E5"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26A87F"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1AF5F7"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AD8CC"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3C02AB"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3F3E00" w14:textId="77777777" w:rsidR="00DA07D7" w:rsidRDefault="00000000">
            <w:pPr>
              <w:keepNext/>
              <w:keepLines/>
              <w:spacing w:after="0" w:line="240" w:lineRule="auto"/>
              <w:jc w:val="center"/>
            </w:pPr>
            <w:r>
              <w:rPr>
                <w:b/>
                <w:sz w:val="18"/>
              </w:rPr>
              <w:t>Indeks (%)</w:t>
            </w:r>
          </w:p>
        </w:tc>
      </w:tr>
      <w:tr w:rsidR="00DA07D7" w14:paraId="05CB2AFE" w14:textId="77777777">
        <w:tblPrEx>
          <w:tblCellMar>
            <w:top w:w="0" w:type="dxa"/>
            <w:bottom w:w="0" w:type="dxa"/>
          </w:tblCellMar>
        </w:tblPrEx>
        <w:trPr>
          <w:cantSplit/>
          <w:trHeight w:val="560"/>
        </w:trPr>
        <w:tc>
          <w:tcPr>
            <w:tcW w:w="700" w:type="dxa"/>
            <w:tcMar>
              <w:top w:w="0" w:type="dxa"/>
              <w:bottom w:w="0" w:type="dxa"/>
            </w:tcMar>
            <w:vAlign w:val="center"/>
          </w:tcPr>
          <w:p w14:paraId="25366460" w14:textId="77777777" w:rsidR="00DA07D7" w:rsidRDefault="00000000">
            <w:pPr>
              <w:keepNext/>
              <w:keepLines/>
              <w:spacing w:after="0" w:line="240" w:lineRule="auto"/>
            </w:pPr>
            <w:r>
              <w:rPr>
                <w:sz w:val="18"/>
              </w:rPr>
              <w:t>653</w:t>
            </w:r>
          </w:p>
        </w:tc>
        <w:tc>
          <w:tcPr>
            <w:tcW w:w="3180" w:type="dxa"/>
            <w:tcMar>
              <w:top w:w="0" w:type="dxa"/>
              <w:bottom w:w="0" w:type="dxa"/>
            </w:tcMar>
            <w:vAlign w:val="center"/>
          </w:tcPr>
          <w:p w14:paraId="32B56A94" w14:textId="77777777" w:rsidR="00DA07D7"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74C66FFA" w14:textId="77777777" w:rsidR="00DA07D7" w:rsidRDefault="00000000">
            <w:pPr>
              <w:keepNext/>
              <w:keepLines/>
              <w:spacing w:after="0" w:line="240" w:lineRule="auto"/>
            </w:pPr>
            <w:r>
              <w:rPr>
                <w:sz w:val="18"/>
              </w:rPr>
              <w:t>653</w:t>
            </w:r>
          </w:p>
        </w:tc>
        <w:tc>
          <w:tcPr>
            <w:tcW w:w="1860" w:type="dxa"/>
            <w:tcMar>
              <w:top w:w="0" w:type="dxa"/>
              <w:bottom w:w="0" w:type="dxa"/>
            </w:tcMar>
            <w:vAlign w:val="center"/>
          </w:tcPr>
          <w:p w14:paraId="7BC2BD35" w14:textId="77777777" w:rsidR="00DA07D7" w:rsidRDefault="00000000">
            <w:pPr>
              <w:keepNext/>
              <w:keepLines/>
              <w:spacing w:after="0" w:line="240" w:lineRule="auto"/>
              <w:jc w:val="right"/>
            </w:pPr>
            <w:r>
              <w:rPr>
                <w:sz w:val="18"/>
              </w:rPr>
              <w:t>30.749,60</w:t>
            </w:r>
          </w:p>
        </w:tc>
        <w:tc>
          <w:tcPr>
            <w:tcW w:w="1860" w:type="dxa"/>
            <w:tcMar>
              <w:top w:w="0" w:type="dxa"/>
              <w:bottom w:w="0" w:type="dxa"/>
            </w:tcMar>
            <w:vAlign w:val="center"/>
          </w:tcPr>
          <w:p w14:paraId="78E18FF7" w14:textId="77777777" w:rsidR="00DA07D7" w:rsidRDefault="00000000">
            <w:pPr>
              <w:keepNext/>
              <w:keepLines/>
              <w:spacing w:after="0" w:line="240" w:lineRule="auto"/>
              <w:jc w:val="right"/>
            </w:pPr>
            <w:r>
              <w:rPr>
                <w:sz w:val="18"/>
              </w:rPr>
              <w:t>59.701,08</w:t>
            </w:r>
          </w:p>
        </w:tc>
        <w:tc>
          <w:tcPr>
            <w:tcW w:w="700" w:type="dxa"/>
            <w:tcMar>
              <w:top w:w="0" w:type="dxa"/>
              <w:bottom w:w="0" w:type="dxa"/>
            </w:tcMar>
            <w:vAlign w:val="center"/>
          </w:tcPr>
          <w:p w14:paraId="005CDE5C" w14:textId="77777777" w:rsidR="00DA07D7" w:rsidRDefault="00000000">
            <w:pPr>
              <w:keepNext/>
              <w:keepLines/>
              <w:spacing w:after="0" w:line="240" w:lineRule="auto"/>
              <w:jc w:val="right"/>
            </w:pPr>
            <w:r>
              <w:rPr>
                <w:sz w:val="18"/>
              </w:rPr>
              <w:t>194,2</w:t>
            </w:r>
          </w:p>
        </w:tc>
      </w:tr>
    </w:tbl>
    <w:p w14:paraId="5E3D1542" w14:textId="77777777" w:rsidR="00DA07D7" w:rsidRDefault="00DA07D7">
      <w:pPr>
        <w:spacing w:after="0"/>
      </w:pPr>
    </w:p>
    <w:p w14:paraId="68657C05" w14:textId="77777777" w:rsidR="00DA07D7" w:rsidRDefault="00000000">
      <w:r>
        <w:t>ostvareni su za 28.951,48 eura više. Do povećanje je došlo budući da je povećana vrijednost boda komunalna naknade, neki obveznici su sva tri obroka komunalne naknade platili odjednom, a i jedan poduzetnik je podmirio obvezu za cijelu godinu.</w:t>
      </w:r>
    </w:p>
    <w:p w14:paraId="1853CD38" w14:textId="77777777" w:rsidR="00DA07D7" w:rsidRDefault="00DA07D7"/>
    <w:p w14:paraId="61F4AB6B" w14:textId="77777777" w:rsidR="00DA07D7"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71F1D6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610C0E"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1822F1"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0157B0"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8DC723"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1D7F80"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B14004" w14:textId="77777777" w:rsidR="00DA07D7" w:rsidRDefault="00000000">
            <w:pPr>
              <w:keepNext/>
              <w:keepLines/>
              <w:spacing w:after="0" w:line="240" w:lineRule="auto"/>
              <w:jc w:val="center"/>
            </w:pPr>
            <w:r>
              <w:rPr>
                <w:b/>
                <w:sz w:val="18"/>
              </w:rPr>
              <w:t>Indeks (%)</w:t>
            </w:r>
          </w:p>
        </w:tc>
      </w:tr>
      <w:tr w:rsidR="00DA07D7" w14:paraId="49FEF18E" w14:textId="77777777">
        <w:tblPrEx>
          <w:tblCellMar>
            <w:top w:w="0" w:type="dxa"/>
            <w:bottom w:w="0" w:type="dxa"/>
          </w:tblCellMar>
        </w:tblPrEx>
        <w:trPr>
          <w:cantSplit/>
          <w:trHeight w:val="560"/>
        </w:trPr>
        <w:tc>
          <w:tcPr>
            <w:tcW w:w="700" w:type="dxa"/>
            <w:tcMar>
              <w:top w:w="0" w:type="dxa"/>
              <w:bottom w:w="0" w:type="dxa"/>
            </w:tcMar>
            <w:vAlign w:val="center"/>
          </w:tcPr>
          <w:p w14:paraId="65C1F927" w14:textId="77777777" w:rsidR="00DA07D7" w:rsidRDefault="00000000">
            <w:pPr>
              <w:keepNext/>
              <w:keepLines/>
              <w:spacing w:after="0" w:line="240" w:lineRule="auto"/>
            </w:pPr>
            <w:r>
              <w:rPr>
                <w:sz w:val="18"/>
              </w:rPr>
              <w:t>3</w:t>
            </w:r>
          </w:p>
        </w:tc>
        <w:tc>
          <w:tcPr>
            <w:tcW w:w="3180" w:type="dxa"/>
            <w:tcMar>
              <w:top w:w="0" w:type="dxa"/>
              <w:bottom w:w="0" w:type="dxa"/>
            </w:tcMar>
            <w:vAlign w:val="center"/>
          </w:tcPr>
          <w:p w14:paraId="5D804414" w14:textId="77777777" w:rsidR="00DA07D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CC09739" w14:textId="77777777" w:rsidR="00DA07D7" w:rsidRDefault="00000000">
            <w:pPr>
              <w:keepNext/>
              <w:keepLines/>
              <w:spacing w:after="0" w:line="240" w:lineRule="auto"/>
            </w:pPr>
            <w:r>
              <w:rPr>
                <w:sz w:val="18"/>
              </w:rPr>
              <w:t>3</w:t>
            </w:r>
          </w:p>
        </w:tc>
        <w:tc>
          <w:tcPr>
            <w:tcW w:w="1860" w:type="dxa"/>
            <w:tcMar>
              <w:top w:w="0" w:type="dxa"/>
              <w:bottom w:w="0" w:type="dxa"/>
            </w:tcMar>
            <w:vAlign w:val="center"/>
          </w:tcPr>
          <w:p w14:paraId="23762506" w14:textId="77777777" w:rsidR="00DA07D7" w:rsidRDefault="00000000">
            <w:pPr>
              <w:keepNext/>
              <w:keepLines/>
              <w:spacing w:after="0" w:line="240" w:lineRule="auto"/>
              <w:jc w:val="right"/>
            </w:pPr>
            <w:r>
              <w:rPr>
                <w:sz w:val="18"/>
              </w:rPr>
              <w:t>715.781,76</w:t>
            </w:r>
          </w:p>
        </w:tc>
        <w:tc>
          <w:tcPr>
            <w:tcW w:w="1860" w:type="dxa"/>
            <w:tcMar>
              <w:top w:w="0" w:type="dxa"/>
              <w:bottom w:w="0" w:type="dxa"/>
            </w:tcMar>
            <w:vAlign w:val="center"/>
          </w:tcPr>
          <w:p w14:paraId="06771D51" w14:textId="77777777" w:rsidR="00DA07D7" w:rsidRDefault="00000000">
            <w:pPr>
              <w:keepNext/>
              <w:keepLines/>
              <w:spacing w:after="0" w:line="240" w:lineRule="auto"/>
              <w:jc w:val="right"/>
            </w:pPr>
            <w:r>
              <w:rPr>
                <w:sz w:val="18"/>
              </w:rPr>
              <w:t>769.954,34</w:t>
            </w:r>
          </w:p>
        </w:tc>
        <w:tc>
          <w:tcPr>
            <w:tcW w:w="700" w:type="dxa"/>
            <w:tcMar>
              <w:top w:w="0" w:type="dxa"/>
              <w:bottom w:w="0" w:type="dxa"/>
            </w:tcMar>
            <w:vAlign w:val="center"/>
          </w:tcPr>
          <w:p w14:paraId="22AC6081" w14:textId="77777777" w:rsidR="00DA07D7" w:rsidRDefault="00000000">
            <w:pPr>
              <w:keepNext/>
              <w:keepLines/>
              <w:spacing w:after="0" w:line="240" w:lineRule="auto"/>
              <w:jc w:val="right"/>
            </w:pPr>
            <w:r>
              <w:rPr>
                <w:sz w:val="18"/>
              </w:rPr>
              <w:t>107,6</w:t>
            </w:r>
          </w:p>
        </w:tc>
      </w:tr>
    </w:tbl>
    <w:p w14:paraId="5485B35F" w14:textId="77777777" w:rsidR="00DA07D7" w:rsidRDefault="00DA07D7">
      <w:pPr>
        <w:spacing w:after="0"/>
      </w:pPr>
    </w:p>
    <w:p w14:paraId="283F14BC" w14:textId="77777777" w:rsidR="00DA07D7" w:rsidRDefault="00000000">
      <w:r>
        <w:lastRenderedPageBreak/>
        <w:t>Rashodi poslovanja (3) – ostvareni su u iznosu od 769.954,34 eura što je za 54.172,58 eura više u odnosu na isto razdoblje prošle godine. Do povećanja je došlo zbog većih rashoda za usluge tekućeg i investicijskog održavanja i većih rashoda proslijeđenih proračunskom korisniku</w:t>
      </w:r>
    </w:p>
    <w:p w14:paraId="170B463E" w14:textId="77777777" w:rsidR="00DA07D7" w:rsidRDefault="00DA07D7"/>
    <w:p w14:paraId="2692791D" w14:textId="77777777" w:rsidR="00DA07D7"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02FE3E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D170A"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A9BBBE"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942B16"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5B446"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21ADA3"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0EEF47" w14:textId="77777777" w:rsidR="00DA07D7" w:rsidRDefault="00000000">
            <w:pPr>
              <w:keepNext/>
              <w:keepLines/>
              <w:spacing w:after="0" w:line="240" w:lineRule="auto"/>
              <w:jc w:val="center"/>
            </w:pPr>
            <w:r>
              <w:rPr>
                <w:b/>
                <w:sz w:val="18"/>
              </w:rPr>
              <w:t>Indeks (%)</w:t>
            </w:r>
          </w:p>
        </w:tc>
      </w:tr>
      <w:tr w:rsidR="00DA07D7" w14:paraId="66ADC2C7" w14:textId="77777777">
        <w:tblPrEx>
          <w:tblCellMar>
            <w:top w:w="0" w:type="dxa"/>
            <w:bottom w:w="0" w:type="dxa"/>
          </w:tblCellMar>
        </w:tblPrEx>
        <w:trPr>
          <w:cantSplit/>
          <w:trHeight w:val="560"/>
        </w:trPr>
        <w:tc>
          <w:tcPr>
            <w:tcW w:w="700" w:type="dxa"/>
            <w:tcMar>
              <w:top w:w="0" w:type="dxa"/>
              <w:bottom w:w="0" w:type="dxa"/>
            </w:tcMar>
            <w:vAlign w:val="center"/>
          </w:tcPr>
          <w:p w14:paraId="6EC1D56E" w14:textId="77777777" w:rsidR="00DA07D7" w:rsidRDefault="00000000">
            <w:pPr>
              <w:keepNext/>
              <w:keepLines/>
              <w:spacing w:after="0" w:line="240" w:lineRule="auto"/>
            </w:pPr>
            <w:r>
              <w:rPr>
                <w:sz w:val="18"/>
              </w:rPr>
              <w:t>31</w:t>
            </w:r>
          </w:p>
        </w:tc>
        <w:tc>
          <w:tcPr>
            <w:tcW w:w="3180" w:type="dxa"/>
            <w:tcMar>
              <w:top w:w="0" w:type="dxa"/>
              <w:bottom w:w="0" w:type="dxa"/>
            </w:tcMar>
            <w:vAlign w:val="center"/>
          </w:tcPr>
          <w:p w14:paraId="1D25BF0C" w14:textId="77777777" w:rsidR="00DA07D7"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C1EF0EC" w14:textId="77777777" w:rsidR="00DA07D7" w:rsidRDefault="00000000">
            <w:pPr>
              <w:keepNext/>
              <w:keepLines/>
              <w:spacing w:after="0" w:line="240" w:lineRule="auto"/>
            </w:pPr>
            <w:r>
              <w:rPr>
                <w:sz w:val="18"/>
              </w:rPr>
              <w:t>31</w:t>
            </w:r>
          </w:p>
        </w:tc>
        <w:tc>
          <w:tcPr>
            <w:tcW w:w="1860" w:type="dxa"/>
            <w:tcMar>
              <w:top w:w="0" w:type="dxa"/>
              <w:bottom w:w="0" w:type="dxa"/>
            </w:tcMar>
            <w:vAlign w:val="center"/>
          </w:tcPr>
          <w:p w14:paraId="5A0D6519" w14:textId="77777777" w:rsidR="00DA07D7" w:rsidRDefault="00000000">
            <w:pPr>
              <w:keepNext/>
              <w:keepLines/>
              <w:spacing w:after="0" w:line="240" w:lineRule="auto"/>
              <w:jc w:val="right"/>
            </w:pPr>
            <w:r>
              <w:rPr>
                <w:sz w:val="18"/>
              </w:rPr>
              <w:t>294.172,54</w:t>
            </w:r>
          </w:p>
        </w:tc>
        <w:tc>
          <w:tcPr>
            <w:tcW w:w="1860" w:type="dxa"/>
            <w:tcMar>
              <w:top w:w="0" w:type="dxa"/>
              <w:bottom w:w="0" w:type="dxa"/>
            </w:tcMar>
            <w:vAlign w:val="center"/>
          </w:tcPr>
          <w:p w14:paraId="4EEC6857" w14:textId="77777777" w:rsidR="00DA07D7" w:rsidRDefault="00000000">
            <w:pPr>
              <w:keepNext/>
              <w:keepLines/>
              <w:spacing w:after="0" w:line="240" w:lineRule="auto"/>
              <w:jc w:val="right"/>
            </w:pPr>
            <w:r>
              <w:rPr>
                <w:sz w:val="18"/>
              </w:rPr>
              <w:t>326.378,81</w:t>
            </w:r>
          </w:p>
        </w:tc>
        <w:tc>
          <w:tcPr>
            <w:tcW w:w="700" w:type="dxa"/>
            <w:tcMar>
              <w:top w:w="0" w:type="dxa"/>
              <w:bottom w:w="0" w:type="dxa"/>
            </w:tcMar>
            <w:vAlign w:val="center"/>
          </w:tcPr>
          <w:p w14:paraId="5E6BBFE6" w14:textId="77777777" w:rsidR="00DA07D7" w:rsidRDefault="00000000">
            <w:pPr>
              <w:keepNext/>
              <w:keepLines/>
              <w:spacing w:after="0" w:line="240" w:lineRule="auto"/>
              <w:jc w:val="right"/>
            </w:pPr>
            <w:r>
              <w:rPr>
                <w:sz w:val="18"/>
              </w:rPr>
              <w:t>110,9</w:t>
            </w:r>
          </w:p>
        </w:tc>
      </w:tr>
    </w:tbl>
    <w:p w14:paraId="33163F89" w14:textId="77777777" w:rsidR="00DA07D7" w:rsidRDefault="00DA07D7">
      <w:pPr>
        <w:spacing w:after="0"/>
      </w:pPr>
    </w:p>
    <w:p w14:paraId="77902C2E" w14:textId="77777777" w:rsidR="00DA07D7" w:rsidRDefault="00000000">
      <w:r>
        <w:t>Bilježi se povećanja navedenih rashoda zbog više zaposlenih i povećanja plaća djelatnika u Dječjem vrtiću i  te uslijed povećanja plaća djelatnika u Općini Mače</w:t>
      </w:r>
    </w:p>
    <w:p w14:paraId="70FBD080" w14:textId="77777777" w:rsidR="00DA07D7" w:rsidRDefault="00DA07D7"/>
    <w:p w14:paraId="077ABF01" w14:textId="77777777" w:rsidR="00DA07D7"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2D2ED2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E50A0"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67B3A2"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633FD0"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941954"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9C94A3"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FF2B59" w14:textId="77777777" w:rsidR="00DA07D7" w:rsidRDefault="00000000">
            <w:pPr>
              <w:keepNext/>
              <w:keepLines/>
              <w:spacing w:after="0" w:line="240" w:lineRule="auto"/>
              <w:jc w:val="center"/>
            </w:pPr>
            <w:r>
              <w:rPr>
                <w:b/>
                <w:sz w:val="18"/>
              </w:rPr>
              <w:t>Indeks (%)</w:t>
            </w:r>
          </w:p>
        </w:tc>
      </w:tr>
      <w:tr w:rsidR="00DA07D7" w14:paraId="4DAD2255" w14:textId="77777777">
        <w:tblPrEx>
          <w:tblCellMar>
            <w:top w:w="0" w:type="dxa"/>
            <w:bottom w:w="0" w:type="dxa"/>
          </w:tblCellMar>
        </w:tblPrEx>
        <w:trPr>
          <w:cantSplit/>
          <w:trHeight w:val="560"/>
        </w:trPr>
        <w:tc>
          <w:tcPr>
            <w:tcW w:w="700" w:type="dxa"/>
            <w:tcMar>
              <w:top w:w="0" w:type="dxa"/>
              <w:bottom w:w="0" w:type="dxa"/>
            </w:tcMar>
            <w:vAlign w:val="center"/>
          </w:tcPr>
          <w:p w14:paraId="783BD7BD" w14:textId="77777777" w:rsidR="00DA07D7" w:rsidRDefault="00000000">
            <w:pPr>
              <w:keepNext/>
              <w:keepLines/>
              <w:spacing w:after="0" w:line="240" w:lineRule="auto"/>
            </w:pPr>
            <w:r>
              <w:rPr>
                <w:sz w:val="18"/>
              </w:rPr>
              <w:t>323</w:t>
            </w:r>
          </w:p>
        </w:tc>
        <w:tc>
          <w:tcPr>
            <w:tcW w:w="3180" w:type="dxa"/>
            <w:tcMar>
              <w:top w:w="0" w:type="dxa"/>
              <w:bottom w:w="0" w:type="dxa"/>
            </w:tcMar>
            <w:vAlign w:val="center"/>
          </w:tcPr>
          <w:p w14:paraId="2AD06A44" w14:textId="77777777" w:rsidR="00DA07D7"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18898F3E" w14:textId="77777777" w:rsidR="00DA07D7" w:rsidRDefault="00000000">
            <w:pPr>
              <w:keepNext/>
              <w:keepLines/>
              <w:spacing w:after="0" w:line="240" w:lineRule="auto"/>
            </w:pPr>
            <w:r>
              <w:rPr>
                <w:sz w:val="18"/>
              </w:rPr>
              <w:t>323</w:t>
            </w:r>
          </w:p>
        </w:tc>
        <w:tc>
          <w:tcPr>
            <w:tcW w:w="1860" w:type="dxa"/>
            <w:tcMar>
              <w:top w:w="0" w:type="dxa"/>
              <w:bottom w:w="0" w:type="dxa"/>
            </w:tcMar>
            <w:vAlign w:val="center"/>
          </w:tcPr>
          <w:p w14:paraId="7048FD82" w14:textId="77777777" w:rsidR="00DA07D7" w:rsidRDefault="00000000">
            <w:pPr>
              <w:keepNext/>
              <w:keepLines/>
              <w:spacing w:after="0" w:line="240" w:lineRule="auto"/>
              <w:jc w:val="right"/>
            </w:pPr>
            <w:r>
              <w:rPr>
                <w:sz w:val="18"/>
              </w:rPr>
              <w:t>105.622,46</w:t>
            </w:r>
          </w:p>
        </w:tc>
        <w:tc>
          <w:tcPr>
            <w:tcW w:w="1860" w:type="dxa"/>
            <w:tcMar>
              <w:top w:w="0" w:type="dxa"/>
              <w:bottom w:w="0" w:type="dxa"/>
            </w:tcMar>
            <w:vAlign w:val="center"/>
          </w:tcPr>
          <w:p w14:paraId="3B326913" w14:textId="77777777" w:rsidR="00DA07D7" w:rsidRDefault="00000000">
            <w:pPr>
              <w:keepNext/>
              <w:keepLines/>
              <w:spacing w:after="0" w:line="240" w:lineRule="auto"/>
              <w:jc w:val="right"/>
            </w:pPr>
            <w:r>
              <w:rPr>
                <w:sz w:val="18"/>
              </w:rPr>
              <w:t>166.327,20</w:t>
            </w:r>
          </w:p>
        </w:tc>
        <w:tc>
          <w:tcPr>
            <w:tcW w:w="700" w:type="dxa"/>
            <w:tcMar>
              <w:top w:w="0" w:type="dxa"/>
              <w:bottom w:w="0" w:type="dxa"/>
            </w:tcMar>
            <w:vAlign w:val="center"/>
          </w:tcPr>
          <w:p w14:paraId="17F5D9B1" w14:textId="77777777" w:rsidR="00DA07D7" w:rsidRDefault="00000000">
            <w:pPr>
              <w:keepNext/>
              <w:keepLines/>
              <w:spacing w:after="0" w:line="240" w:lineRule="auto"/>
              <w:jc w:val="right"/>
            </w:pPr>
            <w:r>
              <w:rPr>
                <w:sz w:val="18"/>
              </w:rPr>
              <w:t>157,5</w:t>
            </w:r>
          </w:p>
        </w:tc>
      </w:tr>
    </w:tbl>
    <w:p w14:paraId="060AF837" w14:textId="77777777" w:rsidR="00DA07D7" w:rsidRDefault="00DA07D7">
      <w:pPr>
        <w:spacing w:after="0"/>
      </w:pPr>
    </w:p>
    <w:p w14:paraId="6DE10795" w14:textId="77777777" w:rsidR="00DA07D7" w:rsidRDefault="00000000">
      <w:r>
        <w:t>ostvareni su u iznosu od  166.327,20 eura što je za 60.704,74 eura više u odnosu na prošlu godinu. Povećanje bilježe usluge tekućeg i investicijskog održavanja (3232), odnosno usluge zimske službe budući da je ove godine u prvom tromjesečju bilo snijega pa je bilo potrebno nekoliko puta čistiti nerazvrstane ceste.  Također je evidentan porast rashoda za intelektualne usluge (3237) zbog izrade Strategije zelene urbane obnove i provođenja projekta edukativno-kreativnih aktivnosti za djecu. Proračunski korisnik također bilježi porast rashoda za usluge servisa klima uređaja, ventilacije,  održavanja vatrodojave, plinodojave i videonadzora</w:t>
      </w:r>
    </w:p>
    <w:p w14:paraId="6CECC268" w14:textId="77777777" w:rsidR="00DA07D7" w:rsidRDefault="00DA07D7"/>
    <w:p w14:paraId="51EB038B" w14:textId="77777777" w:rsidR="00DA07D7"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4511DF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F3DDC3"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8F5BC2"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BFD3C1"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2B6861"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504634"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A2011F" w14:textId="77777777" w:rsidR="00DA07D7" w:rsidRDefault="00000000">
            <w:pPr>
              <w:keepNext/>
              <w:keepLines/>
              <w:spacing w:after="0" w:line="240" w:lineRule="auto"/>
              <w:jc w:val="center"/>
            </w:pPr>
            <w:r>
              <w:rPr>
                <w:b/>
                <w:sz w:val="18"/>
              </w:rPr>
              <w:t>Indeks (%)</w:t>
            </w:r>
          </w:p>
        </w:tc>
      </w:tr>
      <w:tr w:rsidR="00DA07D7" w14:paraId="6BC8CB6E" w14:textId="77777777">
        <w:tblPrEx>
          <w:tblCellMar>
            <w:top w:w="0" w:type="dxa"/>
            <w:bottom w:w="0" w:type="dxa"/>
          </w:tblCellMar>
        </w:tblPrEx>
        <w:trPr>
          <w:cantSplit/>
          <w:trHeight w:val="560"/>
        </w:trPr>
        <w:tc>
          <w:tcPr>
            <w:tcW w:w="700" w:type="dxa"/>
            <w:tcMar>
              <w:top w:w="0" w:type="dxa"/>
              <w:bottom w:w="0" w:type="dxa"/>
            </w:tcMar>
            <w:vAlign w:val="center"/>
          </w:tcPr>
          <w:p w14:paraId="59CB1C64" w14:textId="77777777" w:rsidR="00DA07D7" w:rsidRDefault="00000000">
            <w:pPr>
              <w:keepNext/>
              <w:keepLines/>
              <w:spacing w:after="0" w:line="240" w:lineRule="auto"/>
            </w:pPr>
            <w:r>
              <w:rPr>
                <w:sz w:val="18"/>
              </w:rPr>
              <w:t>329</w:t>
            </w:r>
          </w:p>
        </w:tc>
        <w:tc>
          <w:tcPr>
            <w:tcW w:w="3180" w:type="dxa"/>
            <w:tcMar>
              <w:top w:w="0" w:type="dxa"/>
              <w:bottom w:w="0" w:type="dxa"/>
            </w:tcMar>
            <w:vAlign w:val="center"/>
          </w:tcPr>
          <w:p w14:paraId="600D119A" w14:textId="77777777" w:rsidR="00DA07D7"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706922A6" w14:textId="77777777" w:rsidR="00DA07D7" w:rsidRDefault="00000000">
            <w:pPr>
              <w:keepNext/>
              <w:keepLines/>
              <w:spacing w:after="0" w:line="240" w:lineRule="auto"/>
            </w:pPr>
            <w:r>
              <w:rPr>
                <w:sz w:val="18"/>
              </w:rPr>
              <w:t>329</w:t>
            </w:r>
          </w:p>
        </w:tc>
        <w:tc>
          <w:tcPr>
            <w:tcW w:w="1860" w:type="dxa"/>
            <w:tcMar>
              <w:top w:w="0" w:type="dxa"/>
              <w:bottom w:w="0" w:type="dxa"/>
            </w:tcMar>
            <w:vAlign w:val="center"/>
          </w:tcPr>
          <w:p w14:paraId="0C63351E" w14:textId="77777777" w:rsidR="00DA07D7" w:rsidRDefault="00000000">
            <w:pPr>
              <w:keepNext/>
              <w:keepLines/>
              <w:spacing w:after="0" w:line="240" w:lineRule="auto"/>
              <w:jc w:val="right"/>
            </w:pPr>
            <w:r>
              <w:rPr>
                <w:sz w:val="18"/>
              </w:rPr>
              <w:t>48.903,07</w:t>
            </w:r>
          </w:p>
        </w:tc>
        <w:tc>
          <w:tcPr>
            <w:tcW w:w="1860" w:type="dxa"/>
            <w:tcMar>
              <w:top w:w="0" w:type="dxa"/>
              <w:bottom w:w="0" w:type="dxa"/>
            </w:tcMar>
            <w:vAlign w:val="center"/>
          </w:tcPr>
          <w:p w14:paraId="54F96849" w14:textId="77777777" w:rsidR="00DA07D7" w:rsidRDefault="00000000">
            <w:pPr>
              <w:keepNext/>
              <w:keepLines/>
              <w:spacing w:after="0" w:line="240" w:lineRule="auto"/>
              <w:jc w:val="right"/>
            </w:pPr>
            <w:r>
              <w:rPr>
                <w:sz w:val="18"/>
              </w:rPr>
              <w:t>20.832,82</w:t>
            </w:r>
          </w:p>
        </w:tc>
        <w:tc>
          <w:tcPr>
            <w:tcW w:w="700" w:type="dxa"/>
            <w:tcMar>
              <w:top w:w="0" w:type="dxa"/>
              <w:bottom w:w="0" w:type="dxa"/>
            </w:tcMar>
            <w:vAlign w:val="center"/>
          </w:tcPr>
          <w:p w14:paraId="7F228EAF" w14:textId="77777777" w:rsidR="00DA07D7" w:rsidRDefault="00000000">
            <w:pPr>
              <w:keepNext/>
              <w:keepLines/>
              <w:spacing w:after="0" w:line="240" w:lineRule="auto"/>
              <w:jc w:val="right"/>
            </w:pPr>
            <w:r>
              <w:rPr>
                <w:sz w:val="18"/>
              </w:rPr>
              <w:t>42,6</w:t>
            </w:r>
          </w:p>
        </w:tc>
      </w:tr>
    </w:tbl>
    <w:p w14:paraId="11311E8B" w14:textId="77777777" w:rsidR="00DA07D7" w:rsidRDefault="00DA07D7">
      <w:pPr>
        <w:spacing w:after="0"/>
      </w:pPr>
    </w:p>
    <w:p w14:paraId="246D7D69" w14:textId="77777777" w:rsidR="00DA07D7" w:rsidRDefault="00000000">
      <w:r>
        <w:t>bilježi se smanjenje u odnosu na prošlu godinu budući da su prošle godine bili evidentirani rashodi za održavanje lokalnih izbora i provođenja interreg projekta</w:t>
      </w:r>
    </w:p>
    <w:p w14:paraId="1770E07E" w14:textId="77777777" w:rsidR="00DA07D7" w:rsidRDefault="00DA07D7"/>
    <w:p w14:paraId="6060EFDA" w14:textId="77777777" w:rsidR="00DA07D7"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65AE97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DE733D"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F793FF"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57741"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ECCC62"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69A849"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69ECCE" w14:textId="77777777" w:rsidR="00DA07D7" w:rsidRDefault="00000000">
            <w:pPr>
              <w:keepNext/>
              <w:keepLines/>
              <w:spacing w:after="0" w:line="240" w:lineRule="auto"/>
              <w:jc w:val="center"/>
            </w:pPr>
            <w:r>
              <w:rPr>
                <w:b/>
                <w:sz w:val="18"/>
              </w:rPr>
              <w:t>Indeks (%)</w:t>
            </w:r>
          </w:p>
        </w:tc>
      </w:tr>
      <w:tr w:rsidR="00DA07D7" w14:paraId="25CE463C" w14:textId="77777777">
        <w:tblPrEx>
          <w:tblCellMar>
            <w:top w:w="0" w:type="dxa"/>
            <w:bottom w:w="0" w:type="dxa"/>
          </w:tblCellMar>
        </w:tblPrEx>
        <w:trPr>
          <w:cantSplit/>
          <w:trHeight w:val="560"/>
        </w:trPr>
        <w:tc>
          <w:tcPr>
            <w:tcW w:w="700" w:type="dxa"/>
            <w:tcMar>
              <w:top w:w="0" w:type="dxa"/>
              <w:bottom w:w="0" w:type="dxa"/>
            </w:tcMar>
            <w:vAlign w:val="center"/>
          </w:tcPr>
          <w:p w14:paraId="75F4A682" w14:textId="77777777" w:rsidR="00DA07D7" w:rsidRDefault="00000000">
            <w:pPr>
              <w:keepNext/>
              <w:keepLines/>
              <w:spacing w:after="0" w:line="240" w:lineRule="auto"/>
            </w:pPr>
            <w:r>
              <w:rPr>
                <w:sz w:val="18"/>
              </w:rPr>
              <w:t>342</w:t>
            </w:r>
          </w:p>
        </w:tc>
        <w:tc>
          <w:tcPr>
            <w:tcW w:w="3180" w:type="dxa"/>
            <w:tcMar>
              <w:top w:w="0" w:type="dxa"/>
              <w:bottom w:w="0" w:type="dxa"/>
            </w:tcMar>
            <w:vAlign w:val="center"/>
          </w:tcPr>
          <w:p w14:paraId="45A4CEF9" w14:textId="77777777" w:rsidR="00DA07D7"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5EA50923" w14:textId="77777777" w:rsidR="00DA07D7" w:rsidRDefault="00000000">
            <w:pPr>
              <w:keepNext/>
              <w:keepLines/>
              <w:spacing w:after="0" w:line="240" w:lineRule="auto"/>
            </w:pPr>
            <w:r>
              <w:rPr>
                <w:sz w:val="18"/>
              </w:rPr>
              <w:t>342</w:t>
            </w:r>
          </w:p>
        </w:tc>
        <w:tc>
          <w:tcPr>
            <w:tcW w:w="1860" w:type="dxa"/>
            <w:tcMar>
              <w:top w:w="0" w:type="dxa"/>
              <w:bottom w:w="0" w:type="dxa"/>
            </w:tcMar>
            <w:vAlign w:val="center"/>
          </w:tcPr>
          <w:p w14:paraId="7C5C6604" w14:textId="77777777" w:rsidR="00DA07D7" w:rsidRDefault="00000000">
            <w:pPr>
              <w:keepNext/>
              <w:keepLines/>
              <w:spacing w:after="0" w:line="240" w:lineRule="auto"/>
              <w:jc w:val="right"/>
            </w:pPr>
            <w:r>
              <w:rPr>
                <w:sz w:val="18"/>
              </w:rPr>
              <w:t>1.836,63</w:t>
            </w:r>
          </w:p>
        </w:tc>
        <w:tc>
          <w:tcPr>
            <w:tcW w:w="1860" w:type="dxa"/>
            <w:tcMar>
              <w:top w:w="0" w:type="dxa"/>
              <w:bottom w:w="0" w:type="dxa"/>
            </w:tcMar>
            <w:vAlign w:val="center"/>
          </w:tcPr>
          <w:p w14:paraId="7FC2B3A4" w14:textId="77777777" w:rsidR="00DA07D7" w:rsidRDefault="00000000">
            <w:pPr>
              <w:keepNext/>
              <w:keepLines/>
              <w:spacing w:after="0" w:line="240" w:lineRule="auto"/>
              <w:jc w:val="right"/>
            </w:pPr>
            <w:r>
              <w:rPr>
                <w:sz w:val="18"/>
              </w:rPr>
              <w:t>5.082,81</w:t>
            </w:r>
          </w:p>
        </w:tc>
        <w:tc>
          <w:tcPr>
            <w:tcW w:w="700" w:type="dxa"/>
            <w:tcMar>
              <w:top w:w="0" w:type="dxa"/>
              <w:bottom w:w="0" w:type="dxa"/>
            </w:tcMar>
            <w:vAlign w:val="center"/>
          </w:tcPr>
          <w:p w14:paraId="6B729515" w14:textId="77777777" w:rsidR="00DA07D7" w:rsidRDefault="00000000">
            <w:pPr>
              <w:keepNext/>
              <w:keepLines/>
              <w:spacing w:after="0" w:line="240" w:lineRule="auto"/>
              <w:jc w:val="right"/>
            </w:pPr>
            <w:r>
              <w:rPr>
                <w:sz w:val="18"/>
              </w:rPr>
              <w:t>276,7</w:t>
            </w:r>
          </w:p>
        </w:tc>
      </w:tr>
    </w:tbl>
    <w:p w14:paraId="75692C28" w14:textId="77777777" w:rsidR="00DA07D7" w:rsidRDefault="00DA07D7">
      <w:pPr>
        <w:spacing w:after="0"/>
      </w:pPr>
    </w:p>
    <w:p w14:paraId="5ECFFBDB" w14:textId="77777777" w:rsidR="00DA07D7" w:rsidRDefault="00000000">
      <w:r>
        <w:t>bilježi se porast zbog troškova interkalarnih kamata temeljem kreditnog zaduženja za realizaciju dva projekta.</w:t>
      </w:r>
    </w:p>
    <w:p w14:paraId="6BFDEE2D" w14:textId="77777777" w:rsidR="00DA07D7" w:rsidRDefault="00DA07D7"/>
    <w:p w14:paraId="07A72A97" w14:textId="77777777" w:rsidR="00DA07D7"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69AFF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19883F"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8CA4DC"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9D932B"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23AD37"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B8F398"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65D52C" w14:textId="77777777" w:rsidR="00DA07D7" w:rsidRDefault="00000000">
            <w:pPr>
              <w:keepNext/>
              <w:keepLines/>
              <w:spacing w:after="0" w:line="240" w:lineRule="auto"/>
              <w:jc w:val="center"/>
            </w:pPr>
            <w:r>
              <w:rPr>
                <w:b/>
                <w:sz w:val="18"/>
              </w:rPr>
              <w:t>Indeks (%)</w:t>
            </w:r>
          </w:p>
        </w:tc>
      </w:tr>
      <w:tr w:rsidR="00DA07D7" w14:paraId="1EDCA91E" w14:textId="77777777">
        <w:tblPrEx>
          <w:tblCellMar>
            <w:top w:w="0" w:type="dxa"/>
            <w:bottom w:w="0" w:type="dxa"/>
          </w:tblCellMar>
        </w:tblPrEx>
        <w:trPr>
          <w:cantSplit/>
          <w:trHeight w:val="560"/>
        </w:trPr>
        <w:tc>
          <w:tcPr>
            <w:tcW w:w="700" w:type="dxa"/>
            <w:tcMar>
              <w:top w:w="0" w:type="dxa"/>
              <w:bottom w:w="0" w:type="dxa"/>
            </w:tcMar>
            <w:vAlign w:val="center"/>
          </w:tcPr>
          <w:p w14:paraId="1F0B975B" w14:textId="77777777" w:rsidR="00DA07D7" w:rsidRDefault="00000000">
            <w:pPr>
              <w:keepNext/>
              <w:keepLines/>
              <w:spacing w:after="0" w:line="240" w:lineRule="auto"/>
            </w:pPr>
            <w:r>
              <w:rPr>
                <w:sz w:val="18"/>
              </w:rPr>
              <w:t>343</w:t>
            </w:r>
          </w:p>
        </w:tc>
        <w:tc>
          <w:tcPr>
            <w:tcW w:w="3180" w:type="dxa"/>
            <w:tcMar>
              <w:top w:w="0" w:type="dxa"/>
              <w:bottom w:w="0" w:type="dxa"/>
            </w:tcMar>
            <w:vAlign w:val="center"/>
          </w:tcPr>
          <w:p w14:paraId="1ABA488A" w14:textId="77777777" w:rsidR="00DA07D7"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777D9EBC" w14:textId="77777777" w:rsidR="00DA07D7" w:rsidRDefault="00000000">
            <w:pPr>
              <w:keepNext/>
              <w:keepLines/>
              <w:spacing w:after="0" w:line="240" w:lineRule="auto"/>
            </w:pPr>
            <w:r>
              <w:rPr>
                <w:sz w:val="18"/>
              </w:rPr>
              <w:t>343</w:t>
            </w:r>
          </w:p>
        </w:tc>
        <w:tc>
          <w:tcPr>
            <w:tcW w:w="1860" w:type="dxa"/>
            <w:tcMar>
              <w:top w:w="0" w:type="dxa"/>
              <w:bottom w:w="0" w:type="dxa"/>
            </w:tcMar>
            <w:vAlign w:val="center"/>
          </w:tcPr>
          <w:p w14:paraId="293F92E0" w14:textId="77777777" w:rsidR="00DA07D7" w:rsidRDefault="00000000">
            <w:pPr>
              <w:keepNext/>
              <w:keepLines/>
              <w:spacing w:after="0" w:line="240" w:lineRule="auto"/>
              <w:jc w:val="right"/>
            </w:pPr>
            <w:r>
              <w:rPr>
                <w:sz w:val="18"/>
              </w:rPr>
              <w:t>1.307,99</w:t>
            </w:r>
          </w:p>
        </w:tc>
        <w:tc>
          <w:tcPr>
            <w:tcW w:w="1860" w:type="dxa"/>
            <w:tcMar>
              <w:top w:w="0" w:type="dxa"/>
              <w:bottom w:w="0" w:type="dxa"/>
            </w:tcMar>
            <w:vAlign w:val="center"/>
          </w:tcPr>
          <w:p w14:paraId="06F26987" w14:textId="77777777" w:rsidR="00DA07D7" w:rsidRDefault="00000000">
            <w:pPr>
              <w:keepNext/>
              <w:keepLines/>
              <w:spacing w:after="0" w:line="240" w:lineRule="auto"/>
              <w:jc w:val="right"/>
            </w:pPr>
            <w:r>
              <w:rPr>
                <w:sz w:val="18"/>
              </w:rPr>
              <w:t>5.865,65</w:t>
            </w:r>
          </w:p>
        </w:tc>
        <w:tc>
          <w:tcPr>
            <w:tcW w:w="700" w:type="dxa"/>
            <w:tcMar>
              <w:top w:w="0" w:type="dxa"/>
              <w:bottom w:w="0" w:type="dxa"/>
            </w:tcMar>
            <w:vAlign w:val="center"/>
          </w:tcPr>
          <w:p w14:paraId="1CC724D4" w14:textId="77777777" w:rsidR="00DA07D7" w:rsidRDefault="00000000">
            <w:pPr>
              <w:keepNext/>
              <w:keepLines/>
              <w:spacing w:after="0" w:line="240" w:lineRule="auto"/>
              <w:jc w:val="right"/>
            </w:pPr>
            <w:r>
              <w:rPr>
                <w:sz w:val="18"/>
              </w:rPr>
              <w:t>448,4</w:t>
            </w:r>
          </w:p>
        </w:tc>
      </w:tr>
    </w:tbl>
    <w:p w14:paraId="12509E0C" w14:textId="77777777" w:rsidR="00DA07D7" w:rsidRDefault="00DA07D7">
      <w:pPr>
        <w:spacing w:after="0"/>
      </w:pPr>
    </w:p>
    <w:p w14:paraId="39CBE40A" w14:textId="77777777" w:rsidR="00DA07D7" w:rsidRDefault="00000000">
      <w:r>
        <w:t>bilježi se povećanje zbog troškova obrade 2 kreditna zahtjeva</w:t>
      </w:r>
    </w:p>
    <w:p w14:paraId="5DF81784" w14:textId="77777777" w:rsidR="00DA07D7" w:rsidRDefault="00DA07D7"/>
    <w:p w14:paraId="11AB1286" w14:textId="77777777" w:rsidR="00DA07D7"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0B289A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F263E9"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EFDB8D"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C69E71"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93662"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682592"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760EF5" w14:textId="77777777" w:rsidR="00DA07D7" w:rsidRDefault="00000000">
            <w:pPr>
              <w:keepNext/>
              <w:keepLines/>
              <w:spacing w:after="0" w:line="240" w:lineRule="auto"/>
              <w:jc w:val="center"/>
            </w:pPr>
            <w:r>
              <w:rPr>
                <w:b/>
                <w:sz w:val="18"/>
              </w:rPr>
              <w:t>Indeks (%)</w:t>
            </w:r>
          </w:p>
        </w:tc>
      </w:tr>
      <w:tr w:rsidR="00DA07D7" w14:paraId="5C88B6F7" w14:textId="77777777">
        <w:tblPrEx>
          <w:tblCellMar>
            <w:top w:w="0" w:type="dxa"/>
            <w:bottom w:w="0" w:type="dxa"/>
          </w:tblCellMar>
        </w:tblPrEx>
        <w:trPr>
          <w:cantSplit/>
          <w:trHeight w:val="560"/>
        </w:trPr>
        <w:tc>
          <w:tcPr>
            <w:tcW w:w="700" w:type="dxa"/>
            <w:tcMar>
              <w:top w:w="0" w:type="dxa"/>
              <w:bottom w:w="0" w:type="dxa"/>
            </w:tcMar>
            <w:vAlign w:val="center"/>
          </w:tcPr>
          <w:p w14:paraId="2FB573BD" w14:textId="77777777" w:rsidR="00DA07D7" w:rsidRDefault="00000000">
            <w:pPr>
              <w:keepNext/>
              <w:keepLines/>
              <w:spacing w:after="0" w:line="240" w:lineRule="auto"/>
            </w:pPr>
            <w:r>
              <w:rPr>
                <w:sz w:val="18"/>
              </w:rPr>
              <w:t>352</w:t>
            </w:r>
          </w:p>
        </w:tc>
        <w:tc>
          <w:tcPr>
            <w:tcW w:w="3180" w:type="dxa"/>
            <w:tcMar>
              <w:top w:w="0" w:type="dxa"/>
              <w:bottom w:w="0" w:type="dxa"/>
            </w:tcMar>
            <w:vAlign w:val="center"/>
          </w:tcPr>
          <w:p w14:paraId="5F25F0BA" w14:textId="77777777" w:rsidR="00DA07D7"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4D90EBF5" w14:textId="77777777" w:rsidR="00DA07D7" w:rsidRDefault="00000000">
            <w:pPr>
              <w:keepNext/>
              <w:keepLines/>
              <w:spacing w:after="0" w:line="240" w:lineRule="auto"/>
            </w:pPr>
            <w:r>
              <w:rPr>
                <w:sz w:val="18"/>
              </w:rPr>
              <w:t>352</w:t>
            </w:r>
          </w:p>
        </w:tc>
        <w:tc>
          <w:tcPr>
            <w:tcW w:w="1860" w:type="dxa"/>
            <w:tcMar>
              <w:top w:w="0" w:type="dxa"/>
              <w:bottom w:w="0" w:type="dxa"/>
            </w:tcMar>
            <w:vAlign w:val="center"/>
          </w:tcPr>
          <w:p w14:paraId="4BB8EE6B" w14:textId="77777777" w:rsidR="00DA07D7" w:rsidRDefault="00000000">
            <w:pPr>
              <w:keepNext/>
              <w:keepLines/>
              <w:spacing w:after="0" w:line="240" w:lineRule="auto"/>
              <w:jc w:val="right"/>
            </w:pPr>
            <w:r>
              <w:rPr>
                <w:sz w:val="18"/>
              </w:rPr>
              <w:t>24.294,26</w:t>
            </w:r>
          </w:p>
        </w:tc>
        <w:tc>
          <w:tcPr>
            <w:tcW w:w="1860" w:type="dxa"/>
            <w:tcMar>
              <w:top w:w="0" w:type="dxa"/>
              <w:bottom w:w="0" w:type="dxa"/>
            </w:tcMar>
            <w:vAlign w:val="center"/>
          </w:tcPr>
          <w:p w14:paraId="109F659A" w14:textId="77777777" w:rsidR="00DA07D7" w:rsidRDefault="00000000">
            <w:pPr>
              <w:keepNext/>
              <w:keepLines/>
              <w:spacing w:after="0" w:line="240" w:lineRule="auto"/>
              <w:jc w:val="right"/>
            </w:pPr>
            <w:r>
              <w:rPr>
                <w:sz w:val="18"/>
              </w:rPr>
              <w:t>34.079,24</w:t>
            </w:r>
          </w:p>
        </w:tc>
        <w:tc>
          <w:tcPr>
            <w:tcW w:w="700" w:type="dxa"/>
            <w:tcMar>
              <w:top w:w="0" w:type="dxa"/>
              <w:bottom w:w="0" w:type="dxa"/>
            </w:tcMar>
            <w:vAlign w:val="center"/>
          </w:tcPr>
          <w:p w14:paraId="4E09798B" w14:textId="77777777" w:rsidR="00DA07D7" w:rsidRDefault="00000000">
            <w:pPr>
              <w:keepNext/>
              <w:keepLines/>
              <w:spacing w:after="0" w:line="240" w:lineRule="auto"/>
              <w:jc w:val="right"/>
            </w:pPr>
            <w:r>
              <w:rPr>
                <w:sz w:val="18"/>
              </w:rPr>
              <w:t>140,3</w:t>
            </w:r>
          </w:p>
        </w:tc>
      </w:tr>
    </w:tbl>
    <w:p w14:paraId="03E00A09" w14:textId="77777777" w:rsidR="00DA07D7" w:rsidRDefault="00DA07D7">
      <w:pPr>
        <w:spacing w:after="0"/>
      </w:pPr>
    </w:p>
    <w:p w14:paraId="44EDA8C0" w14:textId="77777777" w:rsidR="00DA07D7" w:rsidRDefault="00000000">
      <w:r>
        <w:t>bilježi se povećanje u odnosu na prošlu godinu  zbog povećanja ekonomske cijene obrta za čuvanje djece.</w:t>
      </w:r>
    </w:p>
    <w:p w14:paraId="6C6FB167" w14:textId="77777777" w:rsidR="00DA07D7" w:rsidRDefault="00DA07D7"/>
    <w:p w14:paraId="13F5AC97" w14:textId="77777777" w:rsidR="00DA07D7"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54C7EA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EACD2F"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CE63FC"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DE8134"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F8CBF"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974198"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BC45A0" w14:textId="77777777" w:rsidR="00DA07D7" w:rsidRDefault="00000000">
            <w:pPr>
              <w:keepNext/>
              <w:keepLines/>
              <w:spacing w:after="0" w:line="240" w:lineRule="auto"/>
              <w:jc w:val="center"/>
            </w:pPr>
            <w:r>
              <w:rPr>
                <w:b/>
                <w:sz w:val="18"/>
              </w:rPr>
              <w:t>Indeks (%)</w:t>
            </w:r>
          </w:p>
        </w:tc>
      </w:tr>
      <w:tr w:rsidR="00DA07D7" w14:paraId="78A81D6F" w14:textId="77777777">
        <w:tblPrEx>
          <w:tblCellMar>
            <w:top w:w="0" w:type="dxa"/>
            <w:bottom w:w="0" w:type="dxa"/>
          </w:tblCellMar>
        </w:tblPrEx>
        <w:trPr>
          <w:cantSplit/>
          <w:trHeight w:val="560"/>
        </w:trPr>
        <w:tc>
          <w:tcPr>
            <w:tcW w:w="700" w:type="dxa"/>
            <w:tcMar>
              <w:top w:w="0" w:type="dxa"/>
              <w:bottom w:w="0" w:type="dxa"/>
            </w:tcMar>
            <w:vAlign w:val="center"/>
          </w:tcPr>
          <w:p w14:paraId="146B209C" w14:textId="77777777" w:rsidR="00DA07D7" w:rsidRDefault="00000000">
            <w:pPr>
              <w:keepNext/>
              <w:keepLines/>
              <w:spacing w:after="0" w:line="240" w:lineRule="auto"/>
            </w:pPr>
            <w:r>
              <w:rPr>
                <w:sz w:val="18"/>
              </w:rPr>
              <w:t>38</w:t>
            </w:r>
          </w:p>
        </w:tc>
        <w:tc>
          <w:tcPr>
            <w:tcW w:w="3180" w:type="dxa"/>
            <w:tcMar>
              <w:top w:w="0" w:type="dxa"/>
              <w:bottom w:w="0" w:type="dxa"/>
            </w:tcMar>
            <w:vAlign w:val="center"/>
          </w:tcPr>
          <w:p w14:paraId="6CCECE5F" w14:textId="77777777" w:rsidR="00DA07D7"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54CFFA36" w14:textId="77777777" w:rsidR="00DA07D7" w:rsidRDefault="00000000">
            <w:pPr>
              <w:keepNext/>
              <w:keepLines/>
              <w:spacing w:after="0" w:line="240" w:lineRule="auto"/>
            </w:pPr>
            <w:r>
              <w:rPr>
                <w:sz w:val="18"/>
              </w:rPr>
              <w:t>38</w:t>
            </w:r>
          </w:p>
        </w:tc>
        <w:tc>
          <w:tcPr>
            <w:tcW w:w="1860" w:type="dxa"/>
            <w:tcMar>
              <w:top w:w="0" w:type="dxa"/>
              <w:bottom w:w="0" w:type="dxa"/>
            </w:tcMar>
            <w:vAlign w:val="center"/>
          </w:tcPr>
          <w:p w14:paraId="49BED271" w14:textId="77777777" w:rsidR="00DA07D7" w:rsidRDefault="00000000">
            <w:pPr>
              <w:keepNext/>
              <w:keepLines/>
              <w:spacing w:after="0" w:line="240" w:lineRule="auto"/>
              <w:jc w:val="right"/>
            </w:pPr>
            <w:r>
              <w:rPr>
                <w:sz w:val="18"/>
              </w:rPr>
              <w:t>123.706,99</w:t>
            </w:r>
          </w:p>
        </w:tc>
        <w:tc>
          <w:tcPr>
            <w:tcW w:w="1860" w:type="dxa"/>
            <w:tcMar>
              <w:top w:w="0" w:type="dxa"/>
              <w:bottom w:w="0" w:type="dxa"/>
            </w:tcMar>
            <w:vAlign w:val="center"/>
          </w:tcPr>
          <w:p w14:paraId="389C1750" w14:textId="77777777" w:rsidR="00DA07D7" w:rsidRDefault="00000000">
            <w:pPr>
              <w:keepNext/>
              <w:keepLines/>
              <w:spacing w:after="0" w:line="240" w:lineRule="auto"/>
              <w:jc w:val="right"/>
            </w:pPr>
            <w:r>
              <w:rPr>
                <w:sz w:val="18"/>
              </w:rPr>
              <w:t>100.078,81</w:t>
            </w:r>
          </w:p>
        </w:tc>
        <w:tc>
          <w:tcPr>
            <w:tcW w:w="700" w:type="dxa"/>
            <w:tcMar>
              <w:top w:w="0" w:type="dxa"/>
              <w:bottom w:w="0" w:type="dxa"/>
            </w:tcMar>
            <w:vAlign w:val="center"/>
          </w:tcPr>
          <w:p w14:paraId="57371EDE" w14:textId="77777777" w:rsidR="00DA07D7" w:rsidRDefault="00000000">
            <w:pPr>
              <w:keepNext/>
              <w:keepLines/>
              <w:spacing w:after="0" w:line="240" w:lineRule="auto"/>
              <w:jc w:val="right"/>
            </w:pPr>
            <w:r>
              <w:rPr>
                <w:sz w:val="18"/>
              </w:rPr>
              <w:t>80,9</w:t>
            </w:r>
          </w:p>
        </w:tc>
      </w:tr>
    </w:tbl>
    <w:p w14:paraId="647E3604" w14:textId="77777777" w:rsidR="00DA07D7" w:rsidRDefault="00DA07D7">
      <w:pPr>
        <w:spacing w:after="0"/>
      </w:pPr>
    </w:p>
    <w:p w14:paraId="58EB19AF" w14:textId="77777777" w:rsidR="00DA07D7" w:rsidRDefault="00000000">
      <w:r>
        <w:t xml:space="preserve">Navedeni rashod odnosi se na sufinanciranja rada političkih stranaka temeljem zakonske obveze, doznaku zakonskih sredstva za rad dobrovoljnog vatrogasnog društva i Hrvatskog crvenog križa, Zagorske javne vatrogasne postrojbe, Hrvatske gorske službe spašavanja, doznaku sredstava udrugama po javnim natječajima u kulturi, sportu, i udrugama koje djeluju u području općeg interesa zajednice, te donaciju Župi za vjerske i sakralne objekte. U ovom </w:t>
      </w:r>
      <w:r>
        <w:lastRenderedPageBreak/>
        <w:t>polugodištu rashodi su manji za 23.628,18 eura budući da je prošle godine Dobrovoljnom vatrogasnom društvu isplaćena pomoć za uređenje prostorija, te do sada nije isplaćen cijeli iznos donacije Nogometnom klubu ostvaren temeljem javnog natječaja</w:t>
      </w:r>
    </w:p>
    <w:p w14:paraId="4E452D6F" w14:textId="77777777" w:rsidR="00DA07D7" w:rsidRDefault="00DA07D7"/>
    <w:p w14:paraId="4EECD384" w14:textId="77777777" w:rsidR="00DA07D7"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4B707A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7B40C6"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70D342"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55109"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E299BD"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30CED7"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7BC639" w14:textId="77777777" w:rsidR="00DA07D7" w:rsidRDefault="00000000">
            <w:pPr>
              <w:keepNext/>
              <w:keepLines/>
              <w:spacing w:after="0" w:line="240" w:lineRule="auto"/>
              <w:jc w:val="center"/>
            </w:pPr>
            <w:r>
              <w:rPr>
                <w:b/>
                <w:sz w:val="18"/>
              </w:rPr>
              <w:t>Indeks (%)</w:t>
            </w:r>
          </w:p>
        </w:tc>
      </w:tr>
      <w:tr w:rsidR="00DA07D7" w14:paraId="5981E298" w14:textId="77777777">
        <w:tblPrEx>
          <w:tblCellMar>
            <w:top w:w="0" w:type="dxa"/>
            <w:bottom w:w="0" w:type="dxa"/>
          </w:tblCellMar>
        </w:tblPrEx>
        <w:trPr>
          <w:cantSplit/>
          <w:trHeight w:val="560"/>
        </w:trPr>
        <w:tc>
          <w:tcPr>
            <w:tcW w:w="700" w:type="dxa"/>
            <w:tcMar>
              <w:top w:w="0" w:type="dxa"/>
              <w:bottom w:w="0" w:type="dxa"/>
            </w:tcMar>
            <w:vAlign w:val="center"/>
          </w:tcPr>
          <w:p w14:paraId="35233116" w14:textId="77777777" w:rsidR="00DA07D7" w:rsidRDefault="00000000">
            <w:pPr>
              <w:keepNext/>
              <w:keepLines/>
              <w:spacing w:after="0" w:line="240" w:lineRule="auto"/>
            </w:pPr>
            <w:r>
              <w:rPr>
                <w:sz w:val="18"/>
              </w:rPr>
              <w:t>4</w:t>
            </w:r>
          </w:p>
        </w:tc>
        <w:tc>
          <w:tcPr>
            <w:tcW w:w="3180" w:type="dxa"/>
            <w:tcMar>
              <w:top w:w="0" w:type="dxa"/>
              <w:bottom w:w="0" w:type="dxa"/>
            </w:tcMar>
            <w:vAlign w:val="center"/>
          </w:tcPr>
          <w:p w14:paraId="221ED815" w14:textId="77777777" w:rsidR="00DA07D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4547539" w14:textId="77777777" w:rsidR="00DA07D7" w:rsidRDefault="00000000">
            <w:pPr>
              <w:keepNext/>
              <w:keepLines/>
              <w:spacing w:after="0" w:line="240" w:lineRule="auto"/>
            </w:pPr>
            <w:r>
              <w:rPr>
                <w:sz w:val="18"/>
              </w:rPr>
              <w:t>4</w:t>
            </w:r>
          </w:p>
        </w:tc>
        <w:tc>
          <w:tcPr>
            <w:tcW w:w="1860" w:type="dxa"/>
            <w:tcMar>
              <w:top w:w="0" w:type="dxa"/>
              <w:bottom w:w="0" w:type="dxa"/>
            </w:tcMar>
            <w:vAlign w:val="center"/>
          </w:tcPr>
          <w:p w14:paraId="0721CC26" w14:textId="77777777" w:rsidR="00DA07D7" w:rsidRDefault="00000000">
            <w:pPr>
              <w:keepNext/>
              <w:keepLines/>
              <w:spacing w:after="0" w:line="240" w:lineRule="auto"/>
              <w:jc w:val="right"/>
            </w:pPr>
            <w:r>
              <w:rPr>
                <w:sz w:val="18"/>
              </w:rPr>
              <w:t>153.939,56</w:t>
            </w:r>
          </w:p>
        </w:tc>
        <w:tc>
          <w:tcPr>
            <w:tcW w:w="1860" w:type="dxa"/>
            <w:tcMar>
              <w:top w:w="0" w:type="dxa"/>
              <w:bottom w:w="0" w:type="dxa"/>
            </w:tcMar>
            <w:vAlign w:val="center"/>
          </w:tcPr>
          <w:p w14:paraId="36A18960" w14:textId="77777777" w:rsidR="00DA07D7" w:rsidRDefault="00000000">
            <w:pPr>
              <w:keepNext/>
              <w:keepLines/>
              <w:spacing w:after="0" w:line="240" w:lineRule="auto"/>
              <w:jc w:val="right"/>
            </w:pPr>
            <w:r>
              <w:rPr>
                <w:sz w:val="18"/>
              </w:rPr>
              <w:t>1.488.178,82</w:t>
            </w:r>
          </w:p>
        </w:tc>
        <w:tc>
          <w:tcPr>
            <w:tcW w:w="700" w:type="dxa"/>
            <w:tcMar>
              <w:top w:w="0" w:type="dxa"/>
              <w:bottom w:w="0" w:type="dxa"/>
            </w:tcMar>
            <w:vAlign w:val="center"/>
          </w:tcPr>
          <w:p w14:paraId="6E1FEADC" w14:textId="77777777" w:rsidR="00DA07D7" w:rsidRDefault="00000000">
            <w:pPr>
              <w:keepNext/>
              <w:keepLines/>
              <w:spacing w:after="0" w:line="240" w:lineRule="auto"/>
              <w:jc w:val="right"/>
            </w:pPr>
            <w:r>
              <w:rPr>
                <w:sz w:val="18"/>
              </w:rPr>
              <w:t>966,7</w:t>
            </w:r>
          </w:p>
        </w:tc>
      </w:tr>
    </w:tbl>
    <w:p w14:paraId="66DED7FA" w14:textId="77777777" w:rsidR="00DA07D7" w:rsidRDefault="00DA07D7">
      <w:pPr>
        <w:spacing w:after="0"/>
      </w:pPr>
    </w:p>
    <w:p w14:paraId="0E108E34" w14:textId="77777777" w:rsidR="00DA07D7" w:rsidRDefault="00000000">
      <w:r>
        <w:t>ostvareni su u iznosu od 1.488.178,82 eura, a prošle godine su navedeni rashodi iznosili 151.883,18 eura. Povećanje se bilježi zbog realizacije kapitalnih projekata temeljem pozitivnih ishoda na natječajima – rekonstrukcija nerazvrstane ceste, pilot projekta razvoja zelene infrastrukture - kulturni centar, izgradnja i opremanje  vatrogasnog doma te sanaciju staza na groblju u Maču.</w:t>
      </w:r>
    </w:p>
    <w:p w14:paraId="2C2C2873" w14:textId="77777777" w:rsidR="00DA07D7" w:rsidRDefault="00000000">
      <w:r>
        <w:t>Proračunski korisnik nema rashoda za nabavu nefinancijske imovine</w:t>
      </w:r>
    </w:p>
    <w:p w14:paraId="35188929" w14:textId="77777777" w:rsidR="00DA07D7" w:rsidRDefault="00DA07D7"/>
    <w:p w14:paraId="0952CB61" w14:textId="77777777" w:rsidR="00DA07D7"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0A6025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5107C7"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A43854"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1E2F5"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3C8ED2"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3FE282"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E1755C" w14:textId="77777777" w:rsidR="00DA07D7" w:rsidRDefault="00000000">
            <w:pPr>
              <w:keepNext/>
              <w:keepLines/>
              <w:spacing w:after="0" w:line="240" w:lineRule="auto"/>
              <w:jc w:val="center"/>
            </w:pPr>
            <w:r>
              <w:rPr>
                <w:b/>
                <w:sz w:val="18"/>
              </w:rPr>
              <w:t>Indeks (%)</w:t>
            </w:r>
          </w:p>
        </w:tc>
      </w:tr>
      <w:tr w:rsidR="00DA07D7" w14:paraId="567930EA" w14:textId="77777777">
        <w:tblPrEx>
          <w:tblCellMar>
            <w:top w:w="0" w:type="dxa"/>
            <w:bottom w:w="0" w:type="dxa"/>
          </w:tblCellMar>
        </w:tblPrEx>
        <w:trPr>
          <w:cantSplit/>
          <w:trHeight w:val="560"/>
        </w:trPr>
        <w:tc>
          <w:tcPr>
            <w:tcW w:w="700" w:type="dxa"/>
            <w:tcMar>
              <w:top w:w="0" w:type="dxa"/>
              <w:bottom w:w="0" w:type="dxa"/>
            </w:tcMar>
            <w:vAlign w:val="center"/>
          </w:tcPr>
          <w:p w14:paraId="259E0D0A" w14:textId="77777777" w:rsidR="00DA07D7" w:rsidRDefault="00000000">
            <w:pPr>
              <w:keepNext/>
              <w:keepLines/>
              <w:spacing w:after="0" w:line="240" w:lineRule="auto"/>
            </w:pPr>
            <w:r>
              <w:rPr>
                <w:sz w:val="18"/>
              </w:rPr>
              <w:t>844</w:t>
            </w:r>
          </w:p>
        </w:tc>
        <w:tc>
          <w:tcPr>
            <w:tcW w:w="3180" w:type="dxa"/>
            <w:tcMar>
              <w:top w:w="0" w:type="dxa"/>
              <w:bottom w:w="0" w:type="dxa"/>
            </w:tcMar>
            <w:vAlign w:val="center"/>
          </w:tcPr>
          <w:p w14:paraId="3B66FFF7" w14:textId="77777777" w:rsidR="00DA07D7" w:rsidRDefault="00000000">
            <w:pPr>
              <w:keepNext/>
              <w:keepLines/>
              <w:spacing w:after="0" w:line="240" w:lineRule="auto"/>
            </w:pPr>
            <w:r>
              <w:rPr>
                <w:sz w:val="18"/>
              </w:rPr>
              <w:t>Primljeni krediti i zajmovi od kreditnih i ostalih financijskih institucija izvan javnog sektora (šifre 8443 do 8448)</w:t>
            </w:r>
          </w:p>
        </w:tc>
        <w:tc>
          <w:tcPr>
            <w:tcW w:w="700" w:type="dxa"/>
            <w:tcMar>
              <w:top w:w="0" w:type="dxa"/>
              <w:bottom w:w="0" w:type="dxa"/>
            </w:tcMar>
            <w:vAlign w:val="center"/>
          </w:tcPr>
          <w:p w14:paraId="79767D92" w14:textId="77777777" w:rsidR="00DA07D7" w:rsidRDefault="00000000">
            <w:pPr>
              <w:keepNext/>
              <w:keepLines/>
              <w:spacing w:after="0" w:line="240" w:lineRule="auto"/>
            </w:pPr>
            <w:r>
              <w:rPr>
                <w:sz w:val="18"/>
              </w:rPr>
              <w:t>844</w:t>
            </w:r>
          </w:p>
        </w:tc>
        <w:tc>
          <w:tcPr>
            <w:tcW w:w="1860" w:type="dxa"/>
            <w:tcMar>
              <w:top w:w="0" w:type="dxa"/>
              <w:bottom w:w="0" w:type="dxa"/>
            </w:tcMar>
            <w:vAlign w:val="center"/>
          </w:tcPr>
          <w:p w14:paraId="51BC37E2" w14:textId="77777777" w:rsidR="00DA07D7" w:rsidRDefault="00000000">
            <w:pPr>
              <w:keepNext/>
              <w:keepLines/>
              <w:spacing w:after="0" w:line="240" w:lineRule="auto"/>
              <w:jc w:val="right"/>
            </w:pPr>
            <w:r>
              <w:rPr>
                <w:sz w:val="18"/>
              </w:rPr>
              <w:t>0,00</w:t>
            </w:r>
          </w:p>
        </w:tc>
        <w:tc>
          <w:tcPr>
            <w:tcW w:w="1860" w:type="dxa"/>
            <w:tcMar>
              <w:top w:w="0" w:type="dxa"/>
              <w:bottom w:w="0" w:type="dxa"/>
            </w:tcMar>
            <w:vAlign w:val="center"/>
          </w:tcPr>
          <w:p w14:paraId="3CB8BE08" w14:textId="77777777" w:rsidR="00DA07D7" w:rsidRDefault="00000000">
            <w:pPr>
              <w:keepNext/>
              <w:keepLines/>
              <w:spacing w:after="0" w:line="240" w:lineRule="auto"/>
              <w:jc w:val="right"/>
            </w:pPr>
            <w:r>
              <w:rPr>
                <w:sz w:val="18"/>
              </w:rPr>
              <w:t>1.004.972,28</w:t>
            </w:r>
          </w:p>
        </w:tc>
        <w:tc>
          <w:tcPr>
            <w:tcW w:w="700" w:type="dxa"/>
            <w:tcMar>
              <w:top w:w="0" w:type="dxa"/>
              <w:bottom w:w="0" w:type="dxa"/>
            </w:tcMar>
            <w:vAlign w:val="center"/>
          </w:tcPr>
          <w:p w14:paraId="165F0616" w14:textId="77777777" w:rsidR="00DA07D7" w:rsidRDefault="00000000">
            <w:pPr>
              <w:keepNext/>
              <w:keepLines/>
              <w:spacing w:after="0" w:line="240" w:lineRule="auto"/>
              <w:jc w:val="right"/>
            </w:pPr>
            <w:r>
              <w:rPr>
                <w:sz w:val="18"/>
              </w:rPr>
              <w:t>-</w:t>
            </w:r>
          </w:p>
        </w:tc>
      </w:tr>
    </w:tbl>
    <w:p w14:paraId="02566052" w14:textId="77777777" w:rsidR="00DA07D7" w:rsidRDefault="00DA07D7">
      <w:pPr>
        <w:spacing w:after="0"/>
      </w:pPr>
    </w:p>
    <w:p w14:paraId="46B9DF10" w14:textId="77777777" w:rsidR="00DA07D7" w:rsidRDefault="00000000">
      <w:r>
        <w:t>u ovom razdoblju ostvaren je primitak u ukupnom iznosu od 1.004.972,28 eura koji se sastoji u kreditnom zaduženju kod HBOR-a uslijed različite dinamike priljeva sredstva od strane APPRRR za realizaciju kapitalnog projekta rekonstrukcije nerazvrstane ceste (607.923,65 eura)  i Ministarstva prostornog uređenja, graditeljstva i državne imovine za  Pilot projekta razvoja zelene infrastrukture (397.048,63 eura).</w:t>
      </w:r>
    </w:p>
    <w:p w14:paraId="63AF4846" w14:textId="77777777" w:rsidR="00DA07D7" w:rsidRDefault="00DA07D7"/>
    <w:p w14:paraId="56747FA4" w14:textId="77777777" w:rsidR="00DA07D7"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0B9349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51AB17"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1D7C81"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E30F6"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92DE0"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91C26A"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DC46C2" w14:textId="77777777" w:rsidR="00DA07D7" w:rsidRDefault="00000000">
            <w:pPr>
              <w:keepNext/>
              <w:keepLines/>
              <w:spacing w:after="0" w:line="240" w:lineRule="auto"/>
              <w:jc w:val="center"/>
            </w:pPr>
            <w:r>
              <w:rPr>
                <w:b/>
                <w:sz w:val="18"/>
              </w:rPr>
              <w:t>Indeks (%)</w:t>
            </w:r>
          </w:p>
        </w:tc>
      </w:tr>
      <w:tr w:rsidR="00DA07D7" w14:paraId="4FCDA032" w14:textId="77777777">
        <w:tblPrEx>
          <w:tblCellMar>
            <w:top w:w="0" w:type="dxa"/>
            <w:bottom w:w="0" w:type="dxa"/>
          </w:tblCellMar>
        </w:tblPrEx>
        <w:trPr>
          <w:cantSplit/>
          <w:trHeight w:val="560"/>
        </w:trPr>
        <w:tc>
          <w:tcPr>
            <w:tcW w:w="700" w:type="dxa"/>
            <w:tcMar>
              <w:top w:w="0" w:type="dxa"/>
              <w:bottom w:w="0" w:type="dxa"/>
            </w:tcMar>
            <w:vAlign w:val="center"/>
          </w:tcPr>
          <w:p w14:paraId="2C7E83CF" w14:textId="77777777" w:rsidR="00DA07D7" w:rsidRDefault="00000000">
            <w:pPr>
              <w:keepNext/>
              <w:keepLines/>
              <w:spacing w:after="0" w:line="240" w:lineRule="auto"/>
            </w:pPr>
            <w:r>
              <w:rPr>
                <w:sz w:val="18"/>
              </w:rPr>
              <w:t>544</w:t>
            </w:r>
          </w:p>
        </w:tc>
        <w:tc>
          <w:tcPr>
            <w:tcW w:w="3180" w:type="dxa"/>
            <w:tcMar>
              <w:top w:w="0" w:type="dxa"/>
              <w:bottom w:w="0" w:type="dxa"/>
            </w:tcMar>
            <w:vAlign w:val="center"/>
          </w:tcPr>
          <w:p w14:paraId="0C936FBF" w14:textId="77777777" w:rsidR="00DA07D7" w:rsidRDefault="00000000">
            <w:pPr>
              <w:keepNext/>
              <w:keepLines/>
              <w:spacing w:after="0" w:line="240" w:lineRule="auto"/>
            </w:pPr>
            <w:r>
              <w:rPr>
                <w:sz w:val="18"/>
              </w:rPr>
              <w:t>Otplata glavnice primljenih kredita i zajmova od kreditnih i ostalih financijskih institucija izvan javnog sektora (šifre 5443 do 5448)</w:t>
            </w:r>
          </w:p>
        </w:tc>
        <w:tc>
          <w:tcPr>
            <w:tcW w:w="700" w:type="dxa"/>
            <w:tcMar>
              <w:top w:w="0" w:type="dxa"/>
              <w:bottom w:w="0" w:type="dxa"/>
            </w:tcMar>
            <w:vAlign w:val="center"/>
          </w:tcPr>
          <w:p w14:paraId="0F32BA2C" w14:textId="77777777" w:rsidR="00DA07D7" w:rsidRDefault="00000000">
            <w:pPr>
              <w:keepNext/>
              <w:keepLines/>
              <w:spacing w:after="0" w:line="240" w:lineRule="auto"/>
            </w:pPr>
            <w:r>
              <w:rPr>
                <w:sz w:val="18"/>
              </w:rPr>
              <w:t>544</w:t>
            </w:r>
          </w:p>
        </w:tc>
        <w:tc>
          <w:tcPr>
            <w:tcW w:w="1860" w:type="dxa"/>
            <w:tcMar>
              <w:top w:w="0" w:type="dxa"/>
              <w:bottom w:w="0" w:type="dxa"/>
            </w:tcMar>
            <w:vAlign w:val="center"/>
          </w:tcPr>
          <w:p w14:paraId="281CDDE9" w14:textId="77777777" w:rsidR="00DA07D7" w:rsidRDefault="00000000">
            <w:pPr>
              <w:keepNext/>
              <w:keepLines/>
              <w:spacing w:after="0" w:line="240" w:lineRule="auto"/>
              <w:jc w:val="right"/>
            </w:pPr>
            <w:r>
              <w:rPr>
                <w:sz w:val="18"/>
              </w:rPr>
              <w:t>28.125,24</w:t>
            </w:r>
          </w:p>
        </w:tc>
        <w:tc>
          <w:tcPr>
            <w:tcW w:w="1860" w:type="dxa"/>
            <w:tcMar>
              <w:top w:w="0" w:type="dxa"/>
              <w:bottom w:w="0" w:type="dxa"/>
            </w:tcMar>
            <w:vAlign w:val="center"/>
          </w:tcPr>
          <w:p w14:paraId="767A08C3" w14:textId="77777777" w:rsidR="00DA07D7" w:rsidRDefault="00000000">
            <w:pPr>
              <w:keepNext/>
              <w:keepLines/>
              <w:spacing w:after="0" w:line="240" w:lineRule="auto"/>
              <w:jc w:val="right"/>
            </w:pPr>
            <w:r>
              <w:rPr>
                <w:sz w:val="18"/>
              </w:rPr>
              <w:t>319.515,24</w:t>
            </w:r>
          </w:p>
        </w:tc>
        <w:tc>
          <w:tcPr>
            <w:tcW w:w="700" w:type="dxa"/>
            <w:tcMar>
              <w:top w:w="0" w:type="dxa"/>
              <w:bottom w:w="0" w:type="dxa"/>
            </w:tcMar>
            <w:vAlign w:val="center"/>
          </w:tcPr>
          <w:p w14:paraId="42AF07DE" w14:textId="77777777" w:rsidR="00DA07D7" w:rsidRDefault="00000000">
            <w:pPr>
              <w:keepNext/>
              <w:keepLines/>
              <w:spacing w:after="0" w:line="240" w:lineRule="auto"/>
              <w:jc w:val="right"/>
            </w:pPr>
            <w:r>
              <w:rPr>
                <w:sz w:val="18"/>
              </w:rPr>
              <w:t>1136,0</w:t>
            </w:r>
          </w:p>
        </w:tc>
      </w:tr>
    </w:tbl>
    <w:p w14:paraId="1E87821F" w14:textId="77777777" w:rsidR="00DA07D7" w:rsidRDefault="00DA07D7">
      <w:pPr>
        <w:spacing w:after="0"/>
      </w:pPr>
    </w:p>
    <w:p w14:paraId="4F979E93" w14:textId="77777777" w:rsidR="00DA07D7" w:rsidRDefault="00000000">
      <w:r>
        <w:t xml:space="preserve">ostvaren je izdatak u iznosu od 319.515,24 eura i odnosi se na otplatu glavnice po primljenom kreditu za izgradnju dječjeg vrtića u iznosu od 28.125,24 eura i povrat dijela glavnice za </w:t>
      </w:r>
      <w:r>
        <w:lastRenderedPageBreak/>
        <w:t> rekonstrukcije nerazvrstane ceste u iznosu od 291.390,00 eura ( primljen predujam od strane APPRRR-a). </w:t>
      </w:r>
    </w:p>
    <w:p w14:paraId="06AB59E7" w14:textId="77777777" w:rsidR="00DA07D7" w:rsidRDefault="00DA07D7"/>
    <w:p w14:paraId="76A4A6FD" w14:textId="77777777" w:rsidR="00DA07D7"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2D94EB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A74155"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821274"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0AA4F0"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658E3"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6CE42B"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7A0815" w14:textId="77777777" w:rsidR="00DA07D7" w:rsidRDefault="00000000">
            <w:pPr>
              <w:keepNext/>
              <w:keepLines/>
              <w:spacing w:after="0" w:line="240" w:lineRule="auto"/>
              <w:jc w:val="center"/>
            </w:pPr>
            <w:r>
              <w:rPr>
                <w:b/>
                <w:sz w:val="18"/>
              </w:rPr>
              <w:t>Indeks (%)</w:t>
            </w:r>
          </w:p>
        </w:tc>
      </w:tr>
      <w:tr w:rsidR="00DA07D7" w14:paraId="4B320CB6" w14:textId="77777777">
        <w:tblPrEx>
          <w:tblCellMar>
            <w:top w:w="0" w:type="dxa"/>
            <w:bottom w:w="0" w:type="dxa"/>
          </w:tblCellMar>
        </w:tblPrEx>
        <w:trPr>
          <w:cantSplit/>
          <w:trHeight w:val="560"/>
        </w:trPr>
        <w:tc>
          <w:tcPr>
            <w:tcW w:w="700" w:type="dxa"/>
            <w:tcMar>
              <w:top w:w="0" w:type="dxa"/>
              <w:bottom w:w="0" w:type="dxa"/>
            </w:tcMar>
            <w:vAlign w:val="center"/>
          </w:tcPr>
          <w:p w14:paraId="452A50A3" w14:textId="77777777" w:rsidR="00DA07D7" w:rsidRDefault="00DA07D7">
            <w:pPr>
              <w:keepNext/>
              <w:keepLines/>
              <w:spacing w:after="0" w:line="240" w:lineRule="auto"/>
            </w:pPr>
          </w:p>
        </w:tc>
        <w:tc>
          <w:tcPr>
            <w:tcW w:w="3180" w:type="dxa"/>
            <w:tcMar>
              <w:top w:w="0" w:type="dxa"/>
              <w:bottom w:w="0" w:type="dxa"/>
            </w:tcMar>
            <w:vAlign w:val="center"/>
          </w:tcPr>
          <w:p w14:paraId="036449A5" w14:textId="77777777" w:rsidR="00DA07D7"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3969FCE8" w14:textId="77777777" w:rsidR="00DA07D7" w:rsidRDefault="00000000">
            <w:pPr>
              <w:keepNext/>
              <w:keepLines/>
              <w:spacing w:after="0" w:line="240" w:lineRule="auto"/>
            </w:pPr>
            <w:r>
              <w:rPr>
                <w:sz w:val="18"/>
              </w:rPr>
              <w:t>Y005</w:t>
            </w:r>
          </w:p>
        </w:tc>
        <w:tc>
          <w:tcPr>
            <w:tcW w:w="1860" w:type="dxa"/>
            <w:tcMar>
              <w:top w:w="0" w:type="dxa"/>
              <w:bottom w:w="0" w:type="dxa"/>
            </w:tcMar>
            <w:vAlign w:val="center"/>
          </w:tcPr>
          <w:p w14:paraId="32183270" w14:textId="77777777" w:rsidR="00DA07D7" w:rsidRDefault="00000000">
            <w:pPr>
              <w:keepNext/>
              <w:keepLines/>
              <w:spacing w:after="0" w:line="240" w:lineRule="auto"/>
              <w:jc w:val="right"/>
            </w:pPr>
            <w:r>
              <w:rPr>
                <w:sz w:val="18"/>
              </w:rPr>
              <w:t>0,00</w:t>
            </w:r>
          </w:p>
        </w:tc>
        <w:tc>
          <w:tcPr>
            <w:tcW w:w="1860" w:type="dxa"/>
            <w:tcMar>
              <w:top w:w="0" w:type="dxa"/>
              <w:bottom w:w="0" w:type="dxa"/>
            </w:tcMar>
            <w:vAlign w:val="center"/>
          </w:tcPr>
          <w:p w14:paraId="6553CA94" w14:textId="77777777" w:rsidR="00DA07D7" w:rsidRDefault="00000000">
            <w:pPr>
              <w:keepNext/>
              <w:keepLines/>
              <w:spacing w:after="0" w:line="240" w:lineRule="auto"/>
              <w:jc w:val="right"/>
            </w:pPr>
            <w:r>
              <w:rPr>
                <w:sz w:val="18"/>
              </w:rPr>
              <w:t>77.052,14</w:t>
            </w:r>
          </w:p>
        </w:tc>
        <w:tc>
          <w:tcPr>
            <w:tcW w:w="700" w:type="dxa"/>
            <w:tcMar>
              <w:top w:w="0" w:type="dxa"/>
              <w:bottom w:w="0" w:type="dxa"/>
            </w:tcMar>
            <w:vAlign w:val="center"/>
          </w:tcPr>
          <w:p w14:paraId="5A8F6C13" w14:textId="77777777" w:rsidR="00DA07D7" w:rsidRDefault="00000000">
            <w:pPr>
              <w:keepNext/>
              <w:keepLines/>
              <w:spacing w:after="0" w:line="240" w:lineRule="auto"/>
              <w:jc w:val="right"/>
            </w:pPr>
            <w:r>
              <w:rPr>
                <w:sz w:val="18"/>
              </w:rPr>
              <w:t>-</w:t>
            </w:r>
          </w:p>
        </w:tc>
      </w:tr>
    </w:tbl>
    <w:p w14:paraId="5A1E8CF7" w14:textId="77777777" w:rsidR="00DA07D7" w:rsidRDefault="00DA07D7">
      <w:pPr>
        <w:spacing w:after="0"/>
      </w:pPr>
    </w:p>
    <w:p w14:paraId="6112BA51" w14:textId="77777777" w:rsidR="00DA07D7" w:rsidRDefault="00000000">
      <w:r>
        <w:t>Ukupno ostvareni prihodi i primici (6+7+8) u ovom izvještajnom razdoblju iznose 2.500.596,26 eura (X 678). Rashodi i izdaci (3+4+5) iznose 2.577.648,40 eura ( Y345). Sukladno tome u ovom izvještajnom razdoblju ostvaren je manjak prihoda i primitaka u iznosu od 77.052,14 eura koji se sastoji od manjka Općine Mače u iznosu od 63.146,30 eura i manjka proračunskog korisnika od 13.905,84.  Preneseni manjak prihoda i primitaka iznosi 371.897,26 eura  (sastoji se od prenesenog manjka Općine Mače od 335.907,36 eura i proračunskog korisnika od 35.989,90 eura) Slijedom toga manjak prihoda i primitaka za pokriće u sljedećem razdoblju u iznosi 448.949,40 eura ( Općina Mače = 399.053,66 i proračunski korisnik = 49.895,74 eura)</w:t>
      </w:r>
    </w:p>
    <w:p w14:paraId="2682A66B" w14:textId="77777777" w:rsidR="00DA07D7" w:rsidRDefault="00DA07D7"/>
    <w:p w14:paraId="7D372D69" w14:textId="77777777" w:rsidR="00DA07D7"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A07D7" w14:paraId="560C9B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D60D7B"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CFF6BB"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3955FA"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A41CD4" w14:textId="77777777" w:rsidR="00DA07D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F2D606" w14:textId="77777777" w:rsidR="00DA07D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0968F6" w14:textId="77777777" w:rsidR="00DA07D7" w:rsidRDefault="00000000">
            <w:pPr>
              <w:keepNext/>
              <w:keepLines/>
              <w:spacing w:after="0" w:line="240" w:lineRule="auto"/>
              <w:jc w:val="center"/>
            </w:pPr>
            <w:r>
              <w:rPr>
                <w:b/>
                <w:sz w:val="18"/>
              </w:rPr>
              <w:t>Indeks (%)</w:t>
            </w:r>
          </w:p>
        </w:tc>
      </w:tr>
      <w:tr w:rsidR="00DA07D7" w14:paraId="34BD9451" w14:textId="77777777">
        <w:tblPrEx>
          <w:tblCellMar>
            <w:top w:w="0" w:type="dxa"/>
            <w:bottom w:w="0" w:type="dxa"/>
          </w:tblCellMar>
        </w:tblPrEx>
        <w:trPr>
          <w:cantSplit/>
          <w:trHeight w:val="560"/>
        </w:trPr>
        <w:tc>
          <w:tcPr>
            <w:tcW w:w="700" w:type="dxa"/>
            <w:tcMar>
              <w:top w:w="0" w:type="dxa"/>
              <w:bottom w:w="0" w:type="dxa"/>
            </w:tcMar>
            <w:vAlign w:val="center"/>
          </w:tcPr>
          <w:p w14:paraId="3CC2F499" w14:textId="77777777" w:rsidR="00DA07D7" w:rsidRDefault="00DA07D7">
            <w:pPr>
              <w:keepNext/>
              <w:keepLines/>
              <w:spacing w:after="0" w:line="240" w:lineRule="auto"/>
            </w:pPr>
          </w:p>
        </w:tc>
        <w:tc>
          <w:tcPr>
            <w:tcW w:w="3180" w:type="dxa"/>
            <w:tcMar>
              <w:top w:w="0" w:type="dxa"/>
              <w:bottom w:w="0" w:type="dxa"/>
            </w:tcMar>
            <w:vAlign w:val="center"/>
          </w:tcPr>
          <w:p w14:paraId="1E2E7098" w14:textId="77777777" w:rsidR="00DA07D7"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6A236FB" w14:textId="77777777" w:rsidR="00DA07D7" w:rsidRDefault="00000000">
            <w:pPr>
              <w:keepNext/>
              <w:keepLines/>
              <w:spacing w:after="0" w:line="240" w:lineRule="auto"/>
            </w:pPr>
            <w:r>
              <w:rPr>
                <w:sz w:val="18"/>
              </w:rPr>
              <w:t>Y006</w:t>
            </w:r>
          </w:p>
        </w:tc>
        <w:tc>
          <w:tcPr>
            <w:tcW w:w="1860" w:type="dxa"/>
            <w:tcMar>
              <w:top w:w="0" w:type="dxa"/>
              <w:bottom w:w="0" w:type="dxa"/>
            </w:tcMar>
            <w:vAlign w:val="center"/>
          </w:tcPr>
          <w:p w14:paraId="48242B20" w14:textId="77777777" w:rsidR="00DA07D7" w:rsidRDefault="00000000">
            <w:pPr>
              <w:keepNext/>
              <w:keepLines/>
              <w:spacing w:after="0" w:line="240" w:lineRule="auto"/>
              <w:jc w:val="right"/>
            </w:pPr>
            <w:r>
              <w:rPr>
                <w:sz w:val="18"/>
              </w:rPr>
              <w:t>0,00</w:t>
            </w:r>
          </w:p>
        </w:tc>
        <w:tc>
          <w:tcPr>
            <w:tcW w:w="1860" w:type="dxa"/>
            <w:tcMar>
              <w:top w:w="0" w:type="dxa"/>
              <w:bottom w:w="0" w:type="dxa"/>
            </w:tcMar>
            <w:vAlign w:val="center"/>
          </w:tcPr>
          <w:p w14:paraId="2E9752DA" w14:textId="77777777" w:rsidR="00DA07D7" w:rsidRDefault="00000000">
            <w:pPr>
              <w:keepNext/>
              <w:keepLines/>
              <w:spacing w:after="0" w:line="240" w:lineRule="auto"/>
              <w:jc w:val="right"/>
            </w:pPr>
            <w:r>
              <w:rPr>
                <w:sz w:val="18"/>
              </w:rPr>
              <w:t>448.949,40</w:t>
            </w:r>
          </w:p>
        </w:tc>
        <w:tc>
          <w:tcPr>
            <w:tcW w:w="700" w:type="dxa"/>
            <w:tcMar>
              <w:top w:w="0" w:type="dxa"/>
              <w:bottom w:w="0" w:type="dxa"/>
            </w:tcMar>
            <w:vAlign w:val="center"/>
          </w:tcPr>
          <w:p w14:paraId="7E524211" w14:textId="77777777" w:rsidR="00DA07D7" w:rsidRDefault="00000000">
            <w:pPr>
              <w:keepNext/>
              <w:keepLines/>
              <w:spacing w:after="0" w:line="240" w:lineRule="auto"/>
              <w:jc w:val="right"/>
            </w:pPr>
            <w:r>
              <w:rPr>
                <w:sz w:val="18"/>
              </w:rPr>
              <w:t>-</w:t>
            </w:r>
          </w:p>
        </w:tc>
      </w:tr>
    </w:tbl>
    <w:p w14:paraId="67EFB0EE" w14:textId="77777777" w:rsidR="00DA07D7" w:rsidRDefault="00DA07D7">
      <w:pPr>
        <w:spacing w:after="0"/>
      </w:pPr>
    </w:p>
    <w:p w14:paraId="71637B91" w14:textId="77777777" w:rsidR="00DA07D7" w:rsidRDefault="00000000">
      <w:r>
        <w:t>Preneseni manjak prihoda i primitaka iznosi 371.897,26 eura  (sastoji se od prenesenog manjka Općine Mače od 335.907,36 eura i proračunskog korisnika od 35.989,90 eura). U ovom izvještajnom razdoblju ostvaren je manjak prihoda i primitaka u iznosu od 77.052,14 eura. Slijedom toga manjak prihoda i primitaka za pokriće u sljedećem razdoblju u iznosi 448.949,40 eura ( Općina Mače = 399.053,66 i proračunski korisnik = 49.895,74 eura)</w:t>
      </w:r>
    </w:p>
    <w:p w14:paraId="1088531A" w14:textId="77777777" w:rsidR="00DA07D7" w:rsidRDefault="00DA07D7"/>
    <w:p w14:paraId="58E8D5CD" w14:textId="77777777" w:rsidR="00DA07D7" w:rsidRDefault="00000000">
      <w:pPr>
        <w:keepNext/>
        <w:spacing w:line="240" w:lineRule="auto"/>
        <w:jc w:val="center"/>
      </w:pPr>
      <w:r>
        <w:rPr>
          <w:b/>
          <w:sz w:val="28"/>
        </w:rPr>
        <w:t>Izvještaj o obvezama</w:t>
      </w:r>
    </w:p>
    <w:p w14:paraId="775EECA4" w14:textId="77777777" w:rsidR="00DA07D7"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07D7" w14:paraId="5EC6B4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A9413F"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38D67D"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8979FC"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19AD0F" w14:textId="77777777" w:rsidR="00DA07D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31103AC" w14:textId="77777777" w:rsidR="00DA07D7" w:rsidRDefault="00000000">
            <w:pPr>
              <w:keepNext/>
              <w:keepLines/>
              <w:spacing w:after="0" w:line="240" w:lineRule="auto"/>
              <w:jc w:val="center"/>
            </w:pPr>
            <w:r>
              <w:rPr>
                <w:b/>
                <w:sz w:val="18"/>
              </w:rPr>
              <w:t>Indeks (%)</w:t>
            </w:r>
          </w:p>
        </w:tc>
      </w:tr>
      <w:tr w:rsidR="00DA07D7" w14:paraId="756539A9" w14:textId="77777777">
        <w:tblPrEx>
          <w:tblCellMar>
            <w:top w:w="0" w:type="dxa"/>
            <w:bottom w:w="0" w:type="dxa"/>
          </w:tblCellMar>
        </w:tblPrEx>
        <w:trPr>
          <w:cantSplit/>
          <w:trHeight w:val="560"/>
        </w:trPr>
        <w:tc>
          <w:tcPr>
            <w:tcW w:w="700" w:type="dxa"/>
            <w:tcMar>
              <w:top w:w="0" w:type="dxa"/>
              <w:bottom w:w="0" w:type="dxa"/>
            </w:tcMar>
            <w:vAlign w:val="center"/>
          </w:tcPr>
          <w:p w14:paraId="080C417C" w14:textId="77777777" w:rsidR="00DA07D7" w:rsidRDefault="00DA07D7">
            <w:pPr>
              <w:keepNext/>
              <w:keepLines/>
              <w:spacing w:after="0" w:line="240" w:lineRule="auto"/>
            </w:pPr>
          </w:p>
        </w:tc>
        <w:tc>
          <w:tcPr>
            <w:tcW w:w="3180" w:type="dxa"/>
            <w:tcMar>
              <w:top w:w="0" w:type="dxa"/>
              <w:bottom w:w="0" w:type="dxa"/>
            </w:tcMar>
            <w:vAlign w:val="center"/>
          </w:tcPr>
          <w:p w14:paraId="5938DFFA" w14:textId="77777777" w:rsidR="00DA07D7"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5F560EB" w14:textId="77777777" w:rsidR="00DA07D7" w:rsidRDefault="00000000">
            <w:pPr>
              <w:keepNext/>
              <w:keepLines/>
              <w:spacing w:after="0" w:line="240" w:lineRule="auto"/>
            </w:pPr>
            <w:r>
              <w:rPr>
                <w:sz w:val="18"/>
              </w:rPr>
              <w:t>V001</w:t>
            </w:r>
          </w:p>
        </w:tc>
        <w:tc>
          <w:tcPr>
            <w:tcW w:w="1860" w:type="dxa"/>
            <w:tcMar>
              <w:top w:w="0" w:type="dxa"/>
              <w:bottom w:w="0" w:type="dxa"/>
            </w:tcMar>
            <w:vAlign w:val="center"/>
          </w:tcPr>
          <w:p w14:paraId="6194152D" w14:textId="77777777" w:rsidR="00DA07D7" w:rsidRDefault="00000000">
            <w:pPr>
              <w:keepNext/>
              <w:keepLines/>
              <w:spacing w:after="0" w:line="240" w:lineRule="auto"/>
              <w:jc w:val="right"/>
            </w:pPr>
            <w:r>
              <w:rPr>
                <w:sz w:val="18"/>
              </w:rPr>
              <w:t>761.461,81</w:t>
            </w:r>
          </w:p>
        </w:tc>
        <w:tc>
          <w:tcPr>
            <w:tcW w:w="700" w:type="dxa"/>
            <w:tcMar>
              <w:top w:w="0" w:type="dxa"/>
              <w:bottom w:w="0" w:type="dxa"/>
            </w:tcMar>
            <w:vAlign w:val="center"/>
          </w:tcPr>
          <w:p w14:paraId="08FD384B" w14:textId="77777777" w:rsidR="00DA07D7" w:rsidRDefault="00000000">
            <w:pPr>
              <w:keepNext/>
              <w:keepLines/>
              <w:spacing w:after="0" w:line="240" w:lineRule="auto"/>
              <w:jc w:val="right"/>
            </w:pPr>
            <w:r>
              <w:rPr>
                <w:sz w:val="18"/>
              </w:rPr>
              <w:t>-</w:t>
            </w:r>
          </w:p>
        </w:tc>
      </w:tr>
    </w:tbl>
    <w:p w14:paraId="4761ECE0" w14:textId="77777777" w:rsidR="00DA07D7" w:rsidRDefault="00DA07D7">
      <w:pPr>
        <w:spacing w:after="0"/>
      </w:pPr>
    </w:p>
    <w:p w14:paraId="12C9172F" w14:textId="77777777" w:rsidR="00DA07D7" w:rsidRDefault="00000000">
      <w:r>
        <w:lastRenderedPageBreak/>
        <w:t>Šifra V001 - Stanje obveza 1. siječnja -  iznosilo je 761.461,81 eura i sve obveze su bile nedospjele. Navedene obveze sastojale su se od obveza Općine Mače u iznosu od 723.158,50 eura i obveza proračunskog korisnika u iznosu od 38.303,31 eura. </w:t>
      </w:r>
    </w:p>
    <w:p w14:paraId="478B1654" w14:textId="77777777" w:rsidR="00DA07D7" w:rsidRDefault="00DA07D7"/>
    <w:p w14:paraId="3DE46D75" w14:textId="77777777" w:rsidR="00DA07D7"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07D7" w14:paraId="68660D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47EC47"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406AA4"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47B906"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91CB6F" w14:textId="77777777" w:rsidR="00DA07D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1363A44" w14:textId="77777777" w:rsidR="00DA07D7" w:rsidRDefault="00000000">
            <w:pPr>
              <w:keepNext/>
              <w:keepLines/>
              <w:spacing w:after="0" w:line="240" w:lineRule="auto"/>
              <w:jc w:val="center"/>
            </w:pPr>
            <w:r>
              <w:rPr>
                <w:b/>
                <w:sz w:val="18"/>
              </w:rPr>
              <w:t>Indeks (%)</w:t>
            </w:r>
          </w:p>
        </w:tc>
      </w:tr>
      <w:tr w:rsidR="00DA07D7" w14:paraId="49E8E2C6" w14:textId="77777777">
        <w:tblPrEx>
          <w:tblCellMar>
            <w:top w:w="0" w:type="dxa"/>
            <w:bottom w:w="0" w:type="dxa"/>
          </w:tblCellMar>
        </w:tblPrEx>
        <w:trPr>
          <w:cantSplit/>
          <w:trHeight w:val="560"/>
        </w:trPr>
        <w:tc>
          <w:tcPr>
            <w:tcW w:w="700" w:type="dxa"/>
            <w:tcMar>
              <w:top w:w="0" w:type="dxa"/>
              <w:bottom w:w="0" w:type="dxa"/>
            </w:tcMar>
            <w:vAlign w:val="center"/>
          </w:tcPr>
          <w:p w14:paraId="2E200C2A" w14:textId="77777777" w:rsidR="00DA07D7" w:rsidRDefault="00DA07D7">
            <w:pPr>
              <w:keepNext/>
              <w:keepLines/>
              <w:spacing w:after="0" w:line="240" w:lineRule="auto"/>
            </w:pPr>
          </w:p>
        </w:tc>
        <w:tc>
          <w:tcPr>
            <w:tcW w:w="3180" w:type="dxa"/>
            <w:tcMar>
              <w:top w:w="0" w:type="dxa"/>
              <w:bottom w:w="0" w:type="dxa"/>
            </w:tcMar>
            <w:vAlign w:val="center"/>
          </w:tcPr>
          <w:p w14:paraId="1E7F70FD" w14:textId="77777777" w:rsidR="00DA07D7"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A1E6990" w14:textId="77777777" w:rsidR="00DA07D7" w:rsidRDefault="00000000">
            <w:pPr>
              <w:keepNext/>
              <w:keepLines/>
              <w:spacing w:after="0" w:line="240" w:lineRule="auto"/>
            </w:pPr>
            <w:r>
              <w:rPr>
                <w:sz w:val="18"/>
              </w:rPr>
              <w:t>V006</w:t>
            </w:r>
          </w:p>
        </w:tc>
        <w:tc>
          <w:tcPr>
            <w:tcW w:w="1860" w:type="dxa"/>
            <w:tcMar>
              <w:top w:w="0" w:type="dxa"/>
              <w:bottom w:w="0" w:type="dxa"/>
            </w:tcMar>
            <w:vAlign w:val="center"/>
          </w:tcPr>
          <w:p w14:paraId="1BC47003" w14:textId="77777777" w:rsidR="00DA07D7" w:rsidRDefault="00000000">
            <w:pPr>
              <w:keepNext/>
              <w:keepLines/>
              <w:spacing w:after="0" w:line="240" w:lineRule="auto"/>
              <w:jc w:val="right"/>
            </w:pPr>
            <w:r>
              <w:rPr>
                <w:sz w:val="18"/>
              </w:rPr>
              <w:t>1.573.445,45</w:t>
            </w:r>
          </w:p>
        </w:tc>
        <w:tc>
          <w:tcPr>
            <w:tcW w:w="700" w:type="dxa"/>
            <w:tcMar>
              <w:top w:w="0" w:type="dxa"/>
              <w:bottom w:w="0" w:type="dxa"/>
            </w:tcMar>
            <w:vAlign w:val="center"/>
          </w:tcPr>
          <w:p w14:paraId="5A09ED7E" w14:textId="77777777" w:rsidR="00DA07D7" w:rsidRDefault="00000000">
            <w:pPr>
              <w:keepNext/>
              <w:keepLines/>
              <w:spacing w:after="0" w:line="240" w:lineRule="auto"/>
              <w:jc w:val="right"/>
            </w:pPr>
            <w:r>
              <w:rPr>
                <w:sz w:val="18"/>
              </w:rPr>
              <w:t>-</w:t>
            </w:r>
          </w:p>
        </w:tc>
      </w:tr>
    </w:tbl>
    <w:p w14:paraId="0650A445" w14:textId="77777777" w:rsidR="00DA07D7" w:rsidRDefault="00DA07D7">
      <w:pPr>
        <w:spacing w:after="0"/>
      </w:pPr>
    </w:p>
    <w:p w14:paraId="5EBA927A" w14:textId="77777777" w:rsidR="00DA07D7" w:rsidRDefault="00000000">
      <w:r>
        <w:t>ukupne nepodmirene obveze na kraju prvog polugodišta  iznose  1.573.445,45 eura i sastoje se od obveza Općine Mače u iznosu od 1.520.513,46 eura i obveza proračunskog korisnika od 52.931,99 eura. </w:t>
      </w:r>
    </w:p>
    <w:p w14:paraId="369240FE" w14:textId="77777777" w:rsidR="00DA07D7" w:rsidRDefault="00000000">
      <w:r>
        <w:t> </w:t>
      </w:r>
    </w:p>
    <w:p w14:paraId="23D40E9E" w14:textId="77777777" w:rsidR="00DA07D7" w:rsidRDefault="00000000">
      <w:r>
        <w:t> </w:t>
      </w:r>
    </w:p>
    <w:p w14:paraId="19417BAC" w14:textId="77777777" w:rsidR="00DA07D7" w:rsidRDefault="00DA07D7"/>
    <w:p w14:paraId="003238C6" w14:textId="77777777" w:rsidR="00DA07D7"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07D7" w14:paraId="2D256F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B8BBC1"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079AF4"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D06194"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3C2390" w14:textId="77777777" w:rsidR="00DA07D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02D1904" w14:textId="77777777" w:rsidR="00DA07D7" w:rsidRDefault="00000000">
            <w:pPr>
              <w:keepNext/>
              <w:keepLines/>
              <w:spacing w:after="0" w:line="240" w:lineRule="auto"/>
              <w:jc w:val="center"/>
            </w:pPr>
            <w:r>
              <w:rPr>
                <w:b/>
                <w:sz w:val="18"/>
              </w:rPr>
              <w:t>Indeks (%)</w:t>
            </w:r>
          </w:p>
        </w:tc>
      </w:tr>
      <w:tr w:rsidR="00DA07D7" w14:paraId="6EAFD50F" w14:textId="77777777">
        <w:tblPrEx>
          <w:tblCellMar>
            <w:top w:w="0" w:type="dxa"/>
            <w:bottom w:w="0" w:type="dxa"/>
          </w:tblCellMar>
        </w:tblPrEx>
        <w:trPr>
          <w:cantSplit/>
          <w:trHeight w:val="560"/>
        </w:trPr>
        <w:tc>
          <w:tcPr>
            <w:tcW w:w="700" w:type="dxa"/>
            <w:tcMar>
              <w:top w:w="0" w:type="dxa"/>
              <w:bottom w:w="0" w:type="dxa"/>
            </w:tcMar>
            <w:vAlign w:val="center"/>
          </w:tcPr>
          <w:p w14:paraId="103E8136" w14:textId="77777777" w:rsidR="00DA07D7" w:rsidRDefault="00DA07D7">
            <w:pPr>
              <w:keepNext/>
              <w:keepLines/>
              <w:spacing w:after="0" w:line="240" w:lineRule="auto"/>
            </w:pPr>
          </w:p>
        </w:tc>
        <w:tc>
          <w:tcPr>
            <w:tcW w:w="3180" w:type="dxa"/>
            <w:tcMar>
              <w:top w:w="0" w:type="dxa"/>
              <w:bottom w:w="0" w:type="dxa"/>
            </w:tcMar>
            <w:vAlign w:val="center"/>
          </w:tcPr>
          <w:p w14:paraId="48EFAC83" w14:textId="77777777" w:rsidR="00DA07D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DBA0AC3" w14:textId="77777777" w:rsidR="00DA07D7" w:rsidRDefault="00000000">
            <w:pPr>
              <w:keepNext/>
              <w:keepLines/>
              <w:spacing w:after="0" w:line="240" w:lineRule="auto"/>
            </w:pPr>
            <w:r>
              <w:rPr>
                <w:sz w:val="18"/>
              </w:rPr>
              <w:t>V007</w:t>
            </w:r>
          </w:p>
        </w:tc>
        <w:tc>
          <w:tcPr>
            <w:tcW w:w="1860" w:type="dxa"/>
            <w:tcMar>
              <w:top w:w="0" w:type="dxa"/>
              <w:bottom w:w="0" w:type="dxa"/>
            </w:tcMar>
            <w:vAlign w:val="center"/>
          </w:tcPr>
          <w:p w14:paraId="553BA744" w14:textId="77777777" w:rsidR="00DA07D7" w:rsidRDefault="00000000">
            <w:pPr>
              <w:keepNext/>
              <w:keepLines/>
              <w:spacing w:after="0" w:line="240" w:lineRule="auto"/>
              <w:jc w:val="right"/>
            </w:pPr>
            <w:r>
              <w:rPr>
                <w:sz w:val="18"/>
              </w:rPr>
              <w:t>0,00</w:t>
            </w:r>
          </w:p>
        </w:tc>
        <w:tc>
          <w:tcPr>
            <w:tcW w:w="700" w:type="dxa"/>
            <w:tcMar>
              <w:top w:w="0" w:type="dxa"/>
              <w:bottom w:w="0" w:type="dxa"/>
            </w:tcMar>
            <w:vAlign w:val="center"/>
          </w:tcPr>
          <w:p w14:paraId="6C8CC008" w14:textId="77777777" w:rsidR="00DA07D7" w:rsidRDefault="00000000">
            <w:pPr>
              <w:keepNext/>
              <w:keepLines/>
              <w:spacing w:after="0" w:line="240" w:lineRule="auto"/>
              <w:jc w:val="right"/>
            </w:pPr>
            <w:r>
              <w:rPr>
                <w:sz w:val="18"/>
              </w:rPr>
              <w:t>-</w:t>
            </w:r>
          </w:p>
        </w:tc>
      </w:tr>
    </w:tbl>
    <w:p w14:paraId="6A8D9EDA" w14:textId="77777777" w:rsidR="00DA07D7" w:rsidRDefault="00DA07D7">
      <w:pPr>
        <w:spacing w:after="0"/>
      </w:pPr>
    </w:p>
    <w:p w14:paraId="5613FB84" w14:textId="77777777" w:rsidR="00DA07D7" w:rsidRDefault="00000000">
      <w:r>
        <w:t>na kraju prvog polugodišta nema dospjelih obveza budući da Općina Mače i proračunski korisnik sve obveze podmiruju u rokovima dospijeća.</w:t>
      </w:r>
    </w:p>
    <w:p w14:paraId="57A4ED7D" w14:textId="77777777" w:rsidR="00DA07D7" w:rsidRDefault="00000000">
      <w:r>
        <w:t>Obveze na kraju polugodišta imaju valutu plaćanja u srpnju i kasnije</w:t>
      </w:r>
    </w:p>
    <w:p w14:paraId="6D37BBE2" w14:textId="77777777" w:rsidR="00DA07D7" w:rsidRDefault="00DA07D7"/>
    <w:p w14:paraId="0E2FC763" w14:textId="77777777" w:rsidR="00DA07D7"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A07D7" w14:paraId="29B292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0E539" w14:textId="77777777" w:rsidR="00DA07D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66A7C0" w14:textId="77777777" w:rsidR="00DA07D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3E6E1B" w14:textId="77777777" w:rsidR="00DA07D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12D74E" w14:textId="77777777" w:rsidR="00DA07D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DA887B" w14:textId="77777777" w:rsidR="00DA07D7" w:rsidRDefault="00000000">
            <w:pPr>
              <w:keepNext/>
              <w:keepLines/>
              <w:spacing w:after="0" w:line="240" w:lineRule="auto"/>
              <w:jc w:val="center"/>
            </w:pPr>
            <w:r>
              <w:rPr>
                <w:b/>
                <w:sz w:val="18"/>
              </w:rPr>
              <w:t>Indeks (%)</w:t>
            </w:r>
          </w:p>
        </w:tc>
      </w:tr>
      <w:tr w:rsidR="00DA07D7" w14:paraId="1AE4E78D" w14:textId="77777777">
        <w:tblPrEx>
          <w:tblCellMar>
            <w:top w:w="0" w:type="dxa"/>
            <w:bottom w:w="0" w:type="dxa"/>
          </w:tblCellMar>
        </w:tblPrEx>
        <w:trPr>
          <w:cantSplit/>
          <w:trHeight w:val="560"/>
        </w:trPr>
        <w:tc>
          <w:tcPr>
            <w:tcW w:w="700" w:type="dxa"/>
            <w:tcMar>
              <w:top w:w="0" w:type="dxa"/>
              <w:bottom w:w="0" w:type="dxa"/>
            </w:tcMar>
            <w:vAlign w:val="center"/>
          </w:tcPr>
          <w:p w14:paraId="42AD0A15" w14:textId="77777777" w:rsidR="00DA07D7" w:rsidRDefault="00DA07D7">
            <w:pPr>
              <w:keepNext/>
              <w:keepLines/>
              <w:spacing w:after="0" w:line="240" w:lineRule="auto"/>
            </w:pPr>
          </w:p>
        </w:tc>
        <w:tc>
          <w:tcPr>
            <w:tcW w:w="3180" w:type="dxa"/>
            <w:tcMar>
              <w:top w:w="0" w:type="dxa"/>
              <w:bottom w:w="0" w:type="dxa"/>
            </w:tcMar>
            <w:vAlign w:val="center"/>
          </w:tcPr>
          <w:p w14:paraId="03689FD3" w14:textId="77777777" w:rsidR="00DA07D7"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FC80D1C" w14:textId="77777777" w:rsidR="00DA07D7" w:rsidRDefault="00000000">
            <w:pPr>
              <w:keepNext/>
              <w:keepLines/>
              <w:spacing w:after="0" w:line="240" w:lineRule="auto"/>
            </w:pPr>
            <w:r>
              <w:rPr>
                <w:sz w:val="18"/>
              </w:rPr>
              <w:t>V009</w:t>
            </w:r>
          </w:p>
        </w:tc>
        <w:tc>
          <w:tcPr>
            <w:tcW w:w="1860" w:type="dxa"/>
            <w:tcMar>
              <w:top w:w="0" w:type="dxa"/>
              <w:bottom w:w="0" w:type="dxa"/>
            </w:tcMar>
            <w:vAlign w:val="center"/>
          </w:tcPr>
          <w:p w14:paraId="18ABD280" w14:textId="77777777" w:rsidR="00DA07D7" w:rsidRDefault="00000000">
            <w:pPr>
              <w:keepNext/>
              <w:keepLines/>
              <w:spacing w:after="0" w:line="240" w:lineRule="auto"/>
              <w:jc w:val="right"/>
            </w:pPr>
            <w:r>
              <w:rPr>
                <w:sz w:val="18"/>
              </w:rPr>
              <w:t>1.573.445,45</w:t>
            </w:r>
          </w:p>
        </w:tc>
        <w:tc>
          <w:tcPr>
            <w:tcW w:w="700" w:type="dxa"/>
            <w:tcMar>
              <w:top w:w="0" w:type="dxa"/>
              <w:bottom w:w="0" w:type="dxa"/>
            </w:tcMar>
            <w:vAlign w:val="center"/>
          </w:tcPr>
          <w:p w14:paraId="12B73E7C" w14:textId="77777777" w:rsidR="00DA07D7" w:rsidRDefault="00000000">
            <w:pPr>
              <w:keepNext/>
              <w:keepLines/>
              <w:spacing w:after="0" w:line="240" w:lineRule="auto"/>
              <w:jc w:val="right"/>
            </w:pPr>
            <w:r>
              <w:rPr>
                <w:sz w:val="18"/>
              </w:rPr>
              <w:t>-</w:t>
            </w:r>
          </w:p>
        </w:tc>
      </w:tr>
    </w:tbl>
    <w:p w14:paraId="5A93D128" w14:textId="77777777" w:rsidR="00DA07D7" w:rsidRDefault="00DA07D7">
      <w:pPr>
        <w:spacing w:after="0"/>
      </w:pPr>
    </w:p>
    <w:p w14:paraId="73CBC990" w14:textId="77777777" w:rsidR="00DA07D7" w:rsidRDefault="00000000">
      <w:r>
        <w:t xml:space="preserve">ukupne nepomirene obveze na kraju prvog polugodišta  iznose 1.573.445,45 eura i sastoje se od obveza Općine Mače u iznosu od 1.520.513,46 eura i obveza proračunskog korisnika od 52.931,99 eura.  Sve obveze su  nedospjele, odnosno valuta plaćanja im je mjesec srpanj ili kasnije.  Iznos od 140.605,16 eura odnosi na obveze za rashode poslovanja (23) od čega Općina Mače duguje iznos od 87.673,17 eura , a proračunski korisnik 52.931,99 eura. Iznos od 245.054,24 eura odnosi se na obveze za nabavu financijske imovine (24), a iznos obveza </w:t>
      </w:r>
      <w:r>
        <w:lastRenderedPageBreak/>
        <w:t>od 896.396,05 eura odnosi se na obvezu temeljem kreditnih zaduženja (26). Iznos od 291.390,00 odnosi se na primljeni predujam za kapitalni projekt.</w:t>
      </w:r>
    </w:p>
    <w:p w14:paraId="6C0097F0" w14:textId="77777777" w:rsidR="00DA07D7" w:rsidRDefault="00DA07D7"/>
    <w:p w14:paraId="6DD1D17D" w14:textId="77777777" w:rsidR="00DA07D7" w:rsidRDefault="00000000">
      <w:pPr>
        <w:keepNext/>
        <w:spacing w:line="240" w:lineRule="auto"/>
        <w:jc w:val="center"/>
      </w:pPr>
      <w:r>
        <w:rPr>
          <w:sz w:val="28"/>
        </w:rPr>
        <w:t>Bilješka 24.</w:t>
      </w:r>
    </w:p>
    <w:p w14:paraId="255E99A1" w14:textId="77777777" w:rsidR="00DA07D7" w:rsidRDefault="00000000">
      <w:pPr>
        <w:spacing w:line="240" w:lineRule="auto"/>
        <w:jc w:val="both"/>
      </w:pPr>
      <w:r>
        <w:rPr>
          <w:b/>
        </w:rPr>
        <w:t>Unutargrupne transakcije koje su u izvještajima eliminirane</w:t>
      </w:r>
    </w:p>
    <w:p w14:paraId="39387AA6" w14:textId="77777777" w:rsidR="00DA07D7" w:rsidRDefault="00000000">
      <w:r>
        <w:t>Općina Mače ima jednog proračunskog korisnika- Dječji vrtić Mačići kojemu je u ovom izvještajnom razdoblju proslijedila iznos od 199.273,31 eura i taj iznos je unutar grupna transakcija koja je eliminirana (6711 - 3672)</w:t>
      </w:r>
    </w:p>
    <w:p w14:paraId="46C5FEE2" w14:textId="77777777" w:rsidR="00DA07D7" w:rsidRDefault="00DA07D7"/>
    <w:p w14:paraId="34CFF001" w14:textId="77777777" w:rsidR="00DA07D7" w:rsidRDefault="00000000">
      <w:pPr>
        <w:keepNext/>
        <w:spacing w:line="240" w:lineRule="auto"/>
        <w:jc w:val="center"/>
      </w:pPr>
      <w:r>
        <w:rPr>
          <w:sz w:val="28"/>
        </w:rPr>
        <w:t>Bilješka 25.</w:t>
      </w:r>
    </w:p>
    <w:p w14:paraId="28373047" w14:textId="77777777" w:rsidR="00DA07D7" w:rsidRDefault="00000000">
      <w:pPr>
        <w:spacing w:line="240" w:lineRule="auto"/>
        <w:jc w:val="both"/>
      </w:pPr>
      <w:r>
        <w:rPr>
          <w:b/>
        </w:rPr>
        <w:t xml:space="preserve">Manjak ili višak u poslovanju grupe i pregled strukture manjka/viška po proračunskim korisnicima </w:t>
      </w:r>
    </w:p>
    <w:p w14:paraId="6843EC6E" w14:textId="77777777" w:rsidR="00DA07D7" w:rsidRDefault="00000000">
      <w:r>
        <w:t>Ukupno ostvareni prihodi i primici (6+7+8) u ovom izvještajnom razdoblju iznose 2.500.596,26 eura (X 678). Rashodi i izdaci (3+4+5) iznose 2.577.648,40 eura ( Y345). Sukladno tome u ovom izvještajnom razdoblju ostvaren je manjak prihoda i primitaka u iznosu od 77.052,14 eura koji se sastoji od manjka Općine Mače u iznosu od 63.146,30 eura i manjka proračunskog korisnika od 13.905,84.  Preneseni manjak prihoda i primitaka iznosi 371.897,26 eura  (sastoji se od prenesenog manjka Općine Mače od 335.907,36 eura i proračunskog korisnika od 35.989,90 eura) Slijedom toga manjak prihoda i primitaka za pokriće u sljedećem razdoblju u iznosi 448.949,40 eura ( Općina Mače = 399.053,66 i proračunski korisnik = 49.895,74 eura)</w:t>
      </w:r>
    </w:p>
    <w:p w14:paraId="10D23399" w14:textId="77777777" w:rsidR="00DA07D7" w:rsidRDefault="00DA07D7"/>
    <w:sectPr w:rsidR="00DA0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D7"/>
    <w:rsid w:val="00786018"/>
    <w:rsid w:val="00DA07D7"/>
    <w:rsid w:val="00DA75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BD7A"/>
  <w15:docId w15:val="{7551FAF3-B372-4024-96DD-39B726B5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2539</Words>
  <Characters>14478</Characters>
  <Application>Microsoft Office Word</Application>
  <DocSecurity>0</DocSecurity>
  <Lines>120</Lines>
  <Paragraphs>33</Paragraphs>
  <ScaleCrop>false</ScaleCrop>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Financije</dc:creator>
  <cp:lastModifiedBy>Financije</cp:lastModifiedBy>
  <cp:revision>2</cp:revision>
  <dcterms:created xsi:type="dcterms:W3CDTF">2026-07-16T08:23:00Z</dcterms:created>
  <dcterms:modified xsi:type="dcterms:W3CDTF">2026-07-16T08:23:00Z</dcterms:modified>
</cp:coreProperties>
</file>